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93E3" w14:textId="77777777" w:rsidR="00BC4DC9" w:rsidRPr="000A2103" w:rsidRDefault="00000000" w:rsidP="00B53878">
      <w:pPr>
        <w:spacing w:line="360" w:lineRule="auto"/>
        <w:jc w:val="center"/>
        <w:rPr>
          <w:color w:val="FF0000"/>
        </w:rPr>
      </w:pPr>
      <w:r w:rsidRPr="000A2103">
        <w:rPr>
          <w:rFonts w:eastAsia="Times New Roman" w:hAnsi="Times New Roman"/>
          <w:b/>
          <w:color w:val="FF0000"/>
          <w:sz w:val="32"/>
        </w:rPr>
        <w:t>2023-2024</w:t>
      </w:r>
      <w:r w:rsidRPr="000A2103">
        <w:rPr>
          <w:rFonts w:ascii="宋体" w:cs="宋体"/>
          <w:b/>
          <w:color w:val="FF0000"/>
          <w:sz w:val="32"/>
        </w:rPr>
        <w:t>学年江苏省徐州市九年级（上）期末物理模拟练习试卷</w:t>
      </w:r>
    </w:p>
    <w:p w14:paraId="37395DE2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2ED36897" w14:textId="77777777" w:rsidR="00BC4DC9" w:rsidRDefault="00000000" w:rsidP="00B53878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1b935ecb-8990-495a-ae11-29ed8089095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A2B3196" wp14:editId="261A1F0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14754" cy="466852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54" cy="46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图中标出了制成铅笔的几种材料，通常条件下属于绝缘体的是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7E0083E5" w14:textId="77777777" w:rsidR="000A2103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木材、橡皮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石墨、金属</w:t>
      </w:r>
      <w:r>
        <w:tab/>
      </w:r>
    </w:p>
    <w:p w14:paraId="298148A2" w14:textId="5FD4B3BF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木材、金属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石墨、橡皮</w:t>
      </w:r>
    </w:p>
    <w:p w14:paraId="5FCC3668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a3559f71-37c0-40b2-8ef8-112f4655e325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3246F8F" wp14:editId="37D8A70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38377" cy="828802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377" cy="8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如图是小亮连接的实验电路，他连接这个电路依据的电路图是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38501F87" w14:textId="66A74D31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D8B93FA" wp14:editId="3EB8A3A7">
            <wp:extent cx="1009777" cy="828802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77" cy="8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103">
        <w:rPr>
          <w:rFonts w:eastAsia="Times New Roman" w:hAnsi="Times New Roman"/>
          <w:kern w:val="0"/>
          <w:szCs w:val="21"/>
        </w:rPr>
        <w:t xml:space="preserve">      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C6B2299" wp14:editId="451B14C2">
            <wp:extent cx="1019302" cy="838327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02" cy="83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AF833C3" wp14:editId="5EE69F26">
            <wp:extent cx="1009777" cy="828802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77" cy="8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103">
        <w:rPr>
          <w:rFonts w:eastAsia="Times New Roman" w:hAnsi="Times New Roman"/>
          <w:kern w:val="0"/>
          <w:szCs w:val="21"/>
        </w:rPr>
        <w:t xml:space="preserve">  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0745071" wp14:editId="193EDE83">
            <wp:extent cx="1000252" cy="819277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52" cy="8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5F86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56eb050c-6527-458a-9eb8-3e8aa6839e2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BEB0ACE" wp14:editId="230A31B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05027" cy="895477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27" cy="8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如图所示，电源电压恒定，当开关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由断开到闭合，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的示数各如何变化？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5F1B7D95" w14:textId="5EF7B605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示数不变，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示数减小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  </w:t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示数不变，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示数增大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的示数均增大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      </w:t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示数减小，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示数减小</w:t>
      </w:r>
    </w:p>
    <w:p w14:paraId="3CAD982B" w14:textId="577B727D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9108cf3a-cbb2-4284-a0e9-310e59281ecd"/>
      <w:r>
        <w:rPr>
          <w:rFonts w:ascii="宋体" w:cs="宋体"/>
          <w:kern w:val="0"/>
          <w:szCs w:val="21"/>
        </w:rPr>
        <w:t>下列因素中影响电阻大小的是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①导体两端的电压；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>②导体的长度；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>③导体中的电流；</w:t>
      </w:r>
      <w:r>
        <w:rPr>
          <w:rFonts w:ascii="宋体" w:cs="宋体"/>
          <w:kern w:val="0"/>
          <w:szCs w:val="21"/>
        </w:rPr>
        <w:br/>
        <w:t>④导体的横截面积；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  </w:t>
      </w:r>
      <w:r>
        <w:rPr>
          <w:rFonts w:ascii="宋体" w:cs="宋体"/>
          <w:kern w:val="0"/>
          <w:szCs w:val="21"/>
        </w:rPr>
        <w:t>⑤导体的材料；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>⑥导体的温度。</w:t>
      </w:r>
      <w:bookmarkEnd w:id="3"/>
    </w:p>
    <w:p w14:paraId="6AB377B2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①③⑤⑥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②③⑤⑥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①②③④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②④⑤⑥</w:t>
      </w:r>
    </w:p>
    <w:p w14:paraId="0203CBD9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7f9ccfb1-f5d1-44d8-8b11-a4020ca36c3f"/>
      <w:r>
        <w:rPr>
          <w:rFonts w:ascii="宋体" w:cs="宋体"/>
          <w:kern w:val="0"/>
          <w:szCs w:val="21"/>
        </w:rPr>
        <w:t>电灯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并联接入电路，通过它们的电流分别为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，干路中的电流为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66AFF1B0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&gt;I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&gt;I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&gt;I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06D7CD1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ee5469d2-795a-4e3a-9807-c503a73d4d3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9211742" wp14:editId="6586358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76325" cy="781050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如图所示的电路中，当开关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闭合时，电压表测的是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1FE31E1B" w14:textId="5DA65038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两端电压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电源的电压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</w:t>
      </w:r>
      <w:r w:rsidR="000A2103">
        <w:rPr>
          <w:rFonts w:ascii="宋体" w:cs="宋体" w:hint="eastAsia"/>
          <w:kern w:val="0"/>
          <w:szCs w:val="21"/>
        </w:rPr>
        <w:t xml:space="preserve"> </w:t>
      </w:r>
      <w:r w:rsidR="000A2103">
        <w:rPr>
          <w:rFonts w:ascii="宋体" w:cs="宋体"/>
          <w:kern w:val="0"/>
          <w:szCs w:val="21"/>
        </w:rPr>
        <w:t xml:space="preserve">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和电源两端的总电压</w:t>
      </w:r>
    </w:p>
    <w:p w14:paraId="6706C13B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5319dc06-164b-4d67-9afb-fdad9dfb38fa"/>
      <w:r>
        <w:rPr>
          <w:rFonts w:ascii="宋体" w:cs="宋体"/>
          <w:kern w:val="0"/>
          <w:szCs w:val="21"/>
        </w:rPr>
        <w:t>下列说法中符合生活实际的是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092FE2F5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电源是把电能转化为其它形式能的装置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一节新干电池的电压为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电饭锅工作时，将内能转化为电能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手机通话时的电流是</w:t>
      </w:r>
      <w:r>
        <w:rPr>
          <w:rFonts w:eastAsia="Times New Roman" w:hAnsi="Times New Roman"/>
          <w:kern w:val="0"/>
          <w:szCs w:val="21"/>
        </w:rPr>
        <w:t>300</w:t>
      </w:r>
      <w:r>
        <w:rPr>
          <w:rFonts w:eastAsia="Times New Roman" w:hAnsi="Times New Roman"/>
          <w:i/>
          <w:iCs/>
          <w:kern w:val="0"/>
          <w:szCs w:val="21"/>
        </w:rPr>
        <w:t>mA</w:t>
      </w:r>
    </w:p>
    <w:p w14:paraId="0D228169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e26ef6c0-3b07-492a-b3bb-032e8bde079a"/>
      <w:r>
        <w:rPr>
          <w:rFonts w:ascii="宋体" w:cs="宋体"/>
          <w:kern w:val="0"/>
          <w:szCs w:val="21"/>
        </w:rPr>
        <w:t>当将滑动变阻器的滑片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向右移动时．图中的哪一种连接方法可使变阻器连入电路部分的电阻增大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7FCB59A7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8BFCA10" wp14:editId="20B7C219">
            <wp:extent cx="895350" cy="590550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49DFD57" wp14:editId="7C0CDEA6">
            <wp:extent cx="866775" cy="657225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4C683AA" wp14:editId="1EB5BFE4">
            <wp:extent cx="866775" cy="647700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D8F4AF8" wp14:editId="3D3BEE53">
            <wp:extent cx="895350" cy="619125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6AEF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3bfc9dfb-621d-4994-b2f7-bc8efdfcb6e5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F32C503" wp14:editId="19BCDC4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09650" cy="790575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如图所示的电路中，各个元件均为实验室常用器材，当开关闭合后，下列说法中正确的是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01ED75FE" w14:textId="2B9C410F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两表指针均有明显偏转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两表指针均几乎不动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电流表指针有明显偏转，电压表指针几乎不动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电压表指针有明显偏转，电流表指针几乎不动</w:t>
      </w:r>
      <w:r>
        <w:br/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52491c08-260b-4fd0-a386-e1a95c074c13"/>
      <w:r>
        <w:rPr>
          <w:rFonts w:ascii="宋体" w:cs="宋体"/>
          <w:kern w:val="0"/>
          <w:szCs w:val="21"/>
        </w:rPr>
        <w:t>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0DD437D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串联电路中的各处电流是不变的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电流从正极流出时最大，回到负极时最小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在串联电路中，流过用电器的电流比流过导线的电流大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在并联电路中，干路上的电流比任一支路上的电流都大</w:t>
      </w:r>
    </w:p>
    <w:p w14:paraId="216FE1AC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17ad694a-0df5-4ab4-9b32-c71820e23db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7D5B87F9" wp14:editId="3B7C692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81202" cy="828802"/>
            <wp:effectExtent l="0" t="0" r="0" b="0"/>
            <wp:wrapSquare wrapText="left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02" cy="8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某同学在探究“电流跟电压、电阻的关系”时，根据收集到的数据画出了如图所示的一个图象。下列结论与图象相符的是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0"/>
    </w:p>
    <w:p w14:paraId="677528C5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电压一定时，电流随着电阻的增大而减小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电阻一定时，电压随着电流的增大而增大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电阻一定时，电流随着电压的增大而增大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电压一定时，电阻随着电流的增大而减小</w:t>
      </w:r>
    </w:p>
    <w:p w14:paraId="14A9F86B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0186ffd5-a857-4f2c-b40a-50c3ccd4fea9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EDA9CDD" wp14:editId="13C09DC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86154" cy="1133602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54" cy="113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电位器是变阻器的一种，它可以用来改变收音机的音量。小红买了一个电位器，如图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所示。如果把它与灯泡串联起来，利用它改变灯的亮度，请仔细观察，现想使滑动触头顺时针转动，灯泡变暗，下列连法正确的是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1"/>
    </w:p>
    <w:p w14:paraId="761AEAB5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连接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连接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连接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以上都不正确</w:t>
      </w:r>
    </w:p>
    <w:p w14:paraId="01AB1EAA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黑体" w:eastAsia="黑体" w:hAnsi="黑体" w:cs="黑体"/>
        </w:rPr>
        <w:t>二、填空题：本大题共</w:t>
      </w:r>
      <w:r>
        <w:rPr>
          <w:rFonts w:eastAsia="Times New Roman" w:hAnsi="Times New Roman"/>
          <w:b/>
        </w:rPr>
        <w:t>9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1CC40B7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b6fedc87-d5fb-4ee2-87a7-bf2f13a2fb4b"/>
      <w:r>
        <w:rPr>
          <w:rFonts w:ascii="宋体" w:cs="宋体"/>
          <w:kern w:val="0"/>
          <w:szCs w:val="21"/>
        </w:rPr>
        <w:t>德国物理学家______用实验的方法研究了电流跟电压和电阻的关系，得到：导体中的电流跟导体两端的电压成______，跟导体的电阻成______。</w:t>
      </w:r>
      <w:bookmarkEnd w:id="12"/>
    </w:p>
    <w:p w14:paraId="27F7C3E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fef8877d-4bf4-41b2-a2fa-6f55860dd926"/>
      <w:r>
        <w:rPr>
          <w:rFonts w:ascii="宋体" w:cs="宋体"/>
          <w:kern w:val="0"/>
          <w:szCs w:val="21"/>
        </w:rPr>
        <w:t>将一电流表串联在某电路中电灯的“前面”或“后面”时，所测的电流是______的。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填“相等”或“不相等”</w:t>
      </w:r>
      <m:oMath>
        <m:r>
          <w:rPr>
            <w:rFonts w:ascii="Cambria Math" w:hAnsi="Cambria Math"/>
          </w:rPr>
          <m:t>)</m:t>
        </m:r>
      </m:oMath>
      <w:bookmarkEnd w:id="13"/>
    </w:p>
    <w:p w14:paraId="6724055B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>15</w:t>
      </w:r>
      <w:r>
        <w:rPr>
          <w:rFonts w:ascii="宋体" w:cs="宋体"/>
          <w:kern w:val="0"/>
          <w:szCs w:val="21"/>
        </w:rPr>
        <w:t>.</w:t>
      </w:r>
      <w:bookmarkStart w:id="14" w:name="7f8aa187-e4cc-4d63-b835-22b69cc17fa9"/>
      <w:r>
        <w:rPr>
          <w:rFonts w:ascii="宋体" w:cs="宋体"/>
          <w:kern w:val="0"/>
          <w:szCs w:val="21"/>
        </w:rPr>
        <w:t>阻值为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cs="宋体"/>
          <w:kern w:val="0"/>
          <w:szCs w:val="21"/>
        </w:rPr>
        <w:t>的电阻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与阻值为</w:t>
      </w:r>
      <m:oMath>
        <m:r>
          <w:rPr>
            <w:rFonts w:ascii="Cambria Math" w:hAnsi="Cambria Math"/>
          </w:rPr>
          <m:t>25Ω</m:t>
        </m:r>
      </m:oMath>
      <w:r>
        <w:rPr>
          <w:rFonts w:ascii="宋体" w:cs="宋体"/>
          <w:kern w:val="0"/>
          <w:szCs w:val="21"/>
        </w:rPr>
        <w:t>的电阻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串联后的总电阻是______。若通过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，则通过电阻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的电流是______，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两端的电压是______。</w:t>
      </w:r>
      <w:bookmarkEnd w:id="14"/>
    </w:p>
    <w:p w14:paraId="6BEE5EFB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93a6e339-9a46-411e-a954-36870f9b3884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F70DC4A" wp14:editId="07BFE14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33500" cy="819150"/>
            <wp:effectExtent l="0" t="0" r="0" b="0"/>
            <wp:wrapSquare wrapText="left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如图所示是国产某品牌的电动混合动力汽车，给汽车蓄电池充电时，蓄电池相当于______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填“用电器”或“电源”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；充电时，电能转化为______。</w:t>
      </w:r>
      <w:bookmarkEnd w:id="15"/>
    </w:p>
    <w:p w14:paraId="56C2D3A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89914432-f51c-4c2c-92ed-2452a24d4de6"/>
      <w:r>
        <w:rPr>
          <w:rFonts w:ascii="宋体" w:cs="宋体"/>
          <w:kern w:val="0"/>
          <w:szCs w:val="21"/>
        </w:rPr>
        <w:t>在用电流表测电路中的电流之前，估计所测的电路中的电流约为</w:t>
      </w:r>
      <m:oMath>
        <m:r>
          <w:rPr>
            <w:rFonts w:ascii="Cambria Math" w:hAnsi="Cambria Math"/>
          </w:rPr>
          <m:t>0.4∼0.5A</m:t>
        </m:r>
      </m:oMath>
      <w:r>
        <w:rPr>
          <w:rFonts w:ascii="宋体" w:cs="宋体"/>
          <w:kern w:val="0"/>
          <w:szCs w:val="21"/>
        </w:rPr>
        <w:t>，所用的电流表有“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”、“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cs="宋体"/>
          <w:kern w:val="0"/>
          <w:szCs w:val="21"/>
        </w:rPr>
        <w:t>”、“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”三个接线柱，测量时应把______和______两接线柱接入电路，这样测得的结果较为准确。</w:t>
      </w:r>
      <w:bookmarkEnd w:id="16"/>
    </w:p>
    <w:p w14:paraId="0B3F9F11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9bc854a1-11b7-41eb-b82a-e34fd14afc4b"/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串联在电路中已知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，则通过的电流之比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______，电阻两端的电压之比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宋体" w:cs="宋体"/>
          <w:kern w:val="0"/>
          <w:szCs w:val="21"/>
        </w:rPr>
        <w:t>______。</w:t>
      </w:r>
      <w:bookmarkEnd w:id="17"/>
    </w:p>
    <w:p w14:paraId="22C6156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cf8aa5b3-cfb2-4cd9-9dad-34e2dba529e9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6732CEFD" wp14:editId="233BAA7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95450" cy="942975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如图所示的电路中，电源电压为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保持不变，电阻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=10Ω</m:t>
        </m:r>
      </m:oMath>
      <w:r>
        <w:rPr>
          <w:rFonts w:ascii="宋体" w:cs="宋体"/>
          <w:kern w:val="0"/>
          <w:szCs w:val="21"/>
        </w:rPr>
        <w:t>。当开关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断开时，电流表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的示数是______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；当开关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闭合时，电流表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的示数是______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。</w:t>
      </w:r>
      <w:bookmarkEnd w:id="18"/>
    </w:p>
    <w:p w14:paraId="419E55A9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224a0434-2a88-4b75-8b16-0b437067a64d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43072F95" wp14:editId="05B9423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52525" cy="1076325"/>
            <wp:effectExtent l="0" t="0" r="0" b="0"/>
            <wp:wrapSquare wrapText="left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两个电阻中的电流随它们两端电压变化的</w:t>
      </w:r>
      <m:oMath>
        <m:r>
          <w:rPr>
            <w:rFonts w:ascii="Cambria Math" w:hAnsi="Cambria Math"/>
          </w:rPr>
          <m:t>I-U</m:t>
        </m:r>
      </m:oMath>
      <w:r>
        <w:rPr>
          <w:rFonts w:ascii="宋体" w:cs="宋体"/>
          <w:kern w:val="0"/>
          <w:szCs w:val="21"/>
        </w:rPr>
        <w:t>图象。从图象可知，电阻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______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”、“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9"/>
    </w:p>
    <w:p w14:paraId="787FFC49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b26bf1be-dfde-48b0-8cf4-5fb7f33c427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2F2F1992" wp14:editId="3CF4AFB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81150" cy="1457325"/>
            <wp:effectExtent l="0" t="0" r="0" b="0"/>
            <wp:wrapSquare wrapText="left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如图所示电路中，当滑片向右滑动时，滑动变阻器的阻值______，电流表的示数______。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选填“变大”、“变小”或“不变”</w:t>
      </w:r>
      <m:oMath>
        <m:r>
          <w:rPr>
            <w:rFonts w:ascii="Cambria Math" w:hAnsi="Cambria Math"/>
          </w:rPr>
          <m:t>)</m:t>
        </m:r>
      </m:oMath>
      <w:bookmarkEnd w:id="20"/>
    </w:p>
    <w:p w14:paraId="1A5A811E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1D1816A5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98e98b1f-bf6b-44ed-9252-fceba2e941d0"/>
      <w:r>
        <w:rPr>
          <w:rFonts w:ascii="宋体" w:cs="宋体"/>
          <w:kern w:val="0"/>
          <w:szCs w:val="21"/>
        </w:rPr>
        <w:t>请在图中的〇内填上所用电表的符号。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20693E5" wp14:editId="21646E71">
            <wp:extent cx="1504950" cy="914400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14:paraId="40297B01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8fc56ab8-3ac1-4c95-8d65-9ad869ac7685"/>
      <w:r>
        <w:rPr>
          <w:rFonts w:ascii="宋体" w:cs="宋体"/>
          <w:kern w:val="0"/>
          <w:szCs w:val="21"/>
        </w:rPr>
        <w:t>如图所示，请根据实物图在框内画出对应的电路图。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4EDAC03" wp14:editId="4CECA317">
            <wp:extent cx="2943225" cy="122872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p w14:paraId="12609EA5" w14:textId="77777777" w:rsidR="00BC4DC9" w:rsidRDefault="00BC4DC9">
      <w:pPr>
        <w:spacing w:line="360" w:lineRule="auto"/>
      </w:pPr>
    </w:p>
    <w:p w14:paraId="1FB2EC25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四、实验探究题：本大题共</w:t>
      </w:r>
      <w:r>
        <w:rPr>
          <w:rFonts w:eastAsia="Times New Roman" w:hAnsi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8</w:t>
      </w:r>
      <w:r>
        <w:rPr>
          <w:rFonts w:ascii="黑体" w:eastAsia="黑体" w:hAnsi="黑体" w:cs="黑体"/>
        </w:rPr>
        <w:t>分。</w:t>
      </w:r>
    </w:p>
    <w:p w14:paraId="2E1A16DE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60916cd9-a71c-4ebd-86a4-1d0e2957096e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2D398572" wp14:editId="12C122F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04975" cy="1095375"/>
            <wp:effectExtent l="0" t="0" r="0" b="0"/>
            <wp:wrapSquare wrapText="left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是某校研究性学习小组做“决定电阻大小的因素”探究实验时设计的实验电路，为了便于研究，而采用控制变量的方法研究，即每次挑选两根合适的导线，测出通过它们的电流大小，然后进行比较，最后得出结论。如表是研究性学习小组的某次实验探究记录，试根据探究记录的分析，回答下列问题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440"/>
        <w:gridCol w:w="670"/>
        <w:gridCol w:w="460"/>
        <w:gridCol w:w="670"/>
        <w:gridCol w:w="670"/>
        <w:gridCol w:w="460"/>
        <w:gridCol w:w="670"/>
        <w:gridCol w:w="672"/>
      </w:tblGrid>
      <w:tr w:rsidR="00840BAE" w14:paraId="28634EC0" w14:textId="77777777">
        <w:trPr>
          <w:cantSplit/>
        </w:trPr>
        <w:tc>
          <w:tcPr>
            <w:tcW w:w="0" w:type="auto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9EC0ACE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导线代号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579B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95D3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8230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50AA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E72CF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E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73C01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F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825ACD0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</w:t>
            </w:r>
          </w:p>
        </w:tc>
      </w:tr>
      <w:tr w:rsidR="00840BAE" w14:paraId="56CEBA97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4D0F585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长度</w:t>
            </w:r>
            <m:oMath>
              <m:r>
                <w:rPr>
                  <w:rFonts w:ascii="Cambria Math" w:hAnsi="Cambria Math"/>
                </w:rPr>
                <m:t>/m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793A8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718B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8AF59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B89B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F2E4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3F3D6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A4E3EDE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</w:tr>
      <w:tr w:rsidR="00840BAE" w14:paraId="59195DD4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3D91AEE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横截面积</w:t>
            </w:r>
            <m:oMath>
              <m:r>
                <w:rPr>
                  <w:rFonts w:ascii="Cambria Math" w:hAnsi="Cambria Math"/>
                </w:rPr>
                <m:t>/m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01C3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85DC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0.8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119A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2220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0.8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1604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682FB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1.2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64B7D79" w14:textId="77777777" w:rsidR="00840BAE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1.2</m:t>
                </m:r>
              </m:oMath>
            </m:oMathPara>
          </w:p>
        </w:tc>
      </w:tr>
      <w:tr w:rsidR="00840BAE" w14:paraId="5BF4BD41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3D317232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CF6BC63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锰铜丝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0A5DBBD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钨丝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5EB96DC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镍铬丝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A074E69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锰铜丝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557FFD8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钨丝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BFEB1F3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锰铜丝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14FD7EC3" w14:textId="77777777" w:rsidR="00840BAE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镍铬丝</w:t>
            </w:r>
          </w:p>
        </w:tc>
      </w:tr>
    </w:tbl>
    <w:p w14:paraId="570D4C37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为了研究电阻与导体材料有关，应选用的两根导线是______；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为了研究电阻与导体的长度有关，应选用导线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和导线______；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为了研究电阻与______的关系，应选用导线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和导线______。</w:t>
      </w:r>
      <w:bookmarkEnd w:id="23"/>
    </w:p>
    <w:p w14:paraId="3431BF82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26</w:t>
      </w:r>
      <w:r>
        <w:rPr>
          <w:rFonts w:ascii="黑体" w:eastAsia="黑体" w:hAnsi="黑体" w:cs="黑体"/>
        </w:rPr>
        <w:t>分。</w:t>
      </w:r>
    </w:p>
    <w:p w14:paraId="738CBCC9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dc5d56ff-0f31-4e3a-b0e0-79905ab17c26"/>
      <w:r>
        <w:rPr>
          <w:rFonts w:ascii="宋体" w:cs="宋体"/>
          <w:kern w:val="0"/>
          <w:szCs w:val="21"/>
        </w:rPr>
        <w:t>家庭电路中的电视、电冰箱和电灯是______联的，控制电灯的开关与电灯是______联的．</w:t>
      </w:r>
      <w:bookmarkEnd w:id="24"/>
    </w:p>
    <w:p w14:paraId="79334DB2" w14:textId="77777777" w:rsidR="00840BAE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26</w:t>
      </w:r>
      <w:r>
        <w:rPr>
          <w:rFonts w:ascii="宋体" w:cs="宋体"/>
          <w:kern w:val="0"/>
          <w:szCs w:val="21"/>
        </w:rPr>
        <w:t>.</w:t>
      </w:r>
      <w:bookmarkStart w:id="25" w:name="fa889f65-f2bb-4862-b01c-32e11f2f0356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1666E1DB" wp14:editId="03F341A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04950" cy="1095375"/>
            <wp:effectExtent l="0" t="0" r="0" b="0"/>
            <wp:wrapSquare wrapText="left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在如图所示电路中，</w:t>
      </w:r>
      <m:oMath>
        <m:r>
          <w:rPr>
            <w:rFonts w:ascii="Cambria Math" w:hAnsi="Cambria Math"/>
          </w:rPr>
          <m:t>U=6V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=6Ω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=4Ω</m:t>
        </m:r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中的电流是多少？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中的电流是多大？</w:t>
      </w:r>
      <w:bookmarkEnd w:id="25"/>
    </w:p>
    <w:p w14:paraId="4038AE69" w14:textId="77777777" w:rsidR="00840BAE" w:rsidRDefault="00000000">
      <w:pPr>
        <w:spacing w:line="360" w:lineRule="auto"/>
        <w:textAlignment w:val="center"/>
      </w:pPr>
      <w:r>
        <w:br w:type="textWrapping" w:clear="all"/>
      </w:r>
    </w:p>
    <w:p w14:paraId="5987B8A7" w14:textId="77777777" w:rsidR="00840BAE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.</w:t>
      </w:r>
      <w:bookmarkStart w:id="26" w:name="555d1978-b752-4dfb-88ec-36ffe6046f4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62AC597" wp14:editId="51EAF97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43050" cy="1028700"/>
            <wp:effectExtent l="0" t="0" r="0" b="0"/>
            <wp:wrapSquare wrapText="left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=10Ω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是阻值为</w:t>
      </w:r>
      <m:oMath>
        <m:r>
          <w:rPr>
            <w:rFonts w:ascii="Cambria Math" w:hAnsi="Cambria Math"/>
          </w:rPr>
          <m:t>0∼40Ω</m:t>
        </m:r>
      </m:oMath>
      <w:r>
        <w:rPr>
          <w:rFonts w:ascii="宋体" w:cs="宋体"/>
          <w:kern w:val="0"/>
          <w:szCs w:val="21"/>
        </w:rPr>
        <w:t>的变阻器，电源电压为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端时，电压表的示数多大？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中点时，电流表的示数多大？</w:t>
      </w:r>
      <w:bookmarkEnd w:id="26"/>
    </w:p>
    <w:p w14:paraId="46C3B596" w14:textId="77777777" w:rsidR="00840BAE" w:rsidRDefault="00000000">
      <w:pPr>
        <w:spacing w:line="360" w:lineRule="auto"/>
        <w:textAlignment w:val="center"/>
      </w:pPr>
      <w:r>
        <w:br w:type="textWrapping" w:clear="all"/>
      </w:r>
    </w:p>
    <w:p w14:paraId="5D1A09F1" w14:textId="77777777" w:rsidR="00840BAE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>28</w:t>
      </w:r>
      <w:r>
        <w:rPr>
          <w:rFonts w:ascii="宋体" w:cs="宋体"/>
          <w:kern w:val="0"/>
          <w:szCs w:val="21"/>
        </w:rPr>
        <w:t>.</w:t>
      </w:r>
      <w:bookmarkStart w:id="27" w:name="e496e9a6-a7b5-49ef-9836-13613b281c27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3E71FCC3" wp14:editId="35FAA23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28852" cy="809752"/>
            <wp:effectExtent l="0" t="0" r="0" b="0"/>
            <wp:wrapSquare wrapText="left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52" cy="80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某同学按如图所示的电路，研究通过导体的电流与导体两端的电压、导体电阻间的关系，若保持电源电压的大小和电阻箱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的阻值不变，移动滑动变阻器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的金属滑片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，可测得不同的电流、电压值，如表</w:t>
      </w:r>
      <m:oMath>
        <m:r>
          <w:rPr>
            <w:rFonts w:ascii="Cambria Math" w:hAnsi="Cambria Math"/>
          </w:rPr>
          <m:t>1.</m:t>
        </m:r>
      </m:oMath>
      <w:r>
        <w:rPr>
          <w:rFonts w:ascii="宋体" w:cs="宋体"/>
          <w:kern w:val="0"/>
          <w:szCs w:val="21"/>
        </w:rPr>
        <w:t>然后，他又改变电阻箱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的阻值，测得相应的电流值，如表</w:t>
      </w:r>
      <m:oMath>
        <m:r>
          <w:rPr>
            <w:rFonts w:ascii="Cambria Math" w:hAnsi="Cambria Math"/>
          </w:rPr>
          <m:t>2.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分析表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中数据可知：______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分析表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中数据可知：电流与电阻______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成</w:t>
      </w:r>
      <w:r>
        <w:rPr>
          <w:rFonts w:eastAsia="Times New Roman" w:hAnsi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不成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反比，这与欧姆定律______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相符</w:t>
      </w:r>
      <w:r>
        <w:rPr>
          <w:rFonts w:eastAsia="Times New Roman" w:hAnsi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不符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，其原因是______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82"/>
        <w:gridCol w:w="1180"/>
        <w:gridCol w:w="1182"/>
      </w:tblGrid>
      <w:tr w:rsidR="00840BAE" w14:paraId="7ED50C00" w14:textId="77777777">
        <w:trPr>
          <w:cantSplit/>
        </w:trPr>
        <w:tc>
          <w:tcPr>
            <w:tcW w:w="118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AFC4335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118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2E3B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U1/V</m:t>
                </m:r>
              </m:oMath>
            </m:oMathPara>
          </w:p>
        </w:tc>
        <w:tc>
          <w:tcPr>
            <w:tcW w:w="118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4196F71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I/A</m:t>
                </m:r>
              </m:oMath>
            </m:oMathPara>
          </w:p>
        </w:tc>
      </w:tr>
      <w:tr w:rsidR="00840BAE" w14:paraId="18634965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E3A66EB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1638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FE03BCF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0.2</m:t>
                </m:r>
              </m:oMath>
            </m:oMathPara>
          </w:p>
        </w:tc>
      </w:tr>
      <w:tr w:rsidR="00840BAE" w14:paraId="1918E1F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4036F53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8F82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2D82539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0.3</m:t>
                </m:r>
              </m:oMath>
            </m:oMathPara>
          </w:p>
        </w:tc>
      </w:tr>
      <w:tr w:rsidR="00840BAE" w14:paraId="73D5CF92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6AA26F10" w14:textId="77777777" w:rsidR="00840BAE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48BB5F1" w14:textId="77777777" w:rsidR="00840BAE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ECFC56E" w14:textId="77777777" w:rsidR="00840BAE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0.4</m:t>
                </m:r>
              </m:oMath>
            </m:oMathPara>
          </w:p>
        </w:tc>
      </w:tr>
    </w:tbl>
    <w:p w14:paraId="6C89003C" w14:textId="77777777" w:rsidR="00840BAE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表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68"/>
        <w:gridCol w:w="1165"/>
        <w:gridCol w:w="1168"/>
      </w:tblGrid>
      <w:tr w:rsidR="00840BAE" w14:paraId="5EA891AF" w14:textId="77777777">
        <w:trPr>
          <w:cantSplit/>
        </w:trPr>
        <w:tc>
          <w:tcPr>
            <w:tcW w:w="116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EDAE2B9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11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C6D3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m:oMath>
              <m:r>
                <w:rPr>
                  <w:rFonts w:ascii="Cambria Math" w:hAnsi="Cambria Math"/>
                </w:rPr>
                <m:t>R1/Ω</m:t>
              </m:r>
            </m:oMath>
          </w:p>
        </w:tc>
        <w:tc>
          <w:tcPr>
            <w:tcW w:w="116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3304A8B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m:oMath>
              <m:r>
                <w:rPr>
                  <w:rFonts w:ascii="Cambria Math" w:hAnsi="Cambria Math"/>
                </w:rPr>
                <m:t>I/A</m:t>
              </m:r>
            </m:oMath>
          </w:p>
        </w:tc>
      </w:tr>
      <w:tr w:rsidR="00840BAE" w14:paraId="7713E38C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3E9C297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D06E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A7AE0EF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m:oMath>
              <m:r>
                <w:rPr>
                  <w:rFonts w:ascii="Cambria Math" w:hAnsi="Cambria Math"/>
                </w:rPr>
                <m:t>0.5</m:t>
              </m:r>
            </m:oMath>
          </w:p>
        </w:tc>
      </w:tr>
      <w:tr w:rsidR="00840BAE" w14:paraId="7E4442DE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10D70F0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2836E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A68B713" w14:textId="77777777" w:rsidR="00840BAE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m:oMath>
              <m:r>
                <w:rPr>
                  <w:rFonts w:ascii="Cambria Math" w:hAnsi="Cambria Math"/>
                </w:rPr>
                <m:t>0.33</m:t>
              </m:r>
            </m:oMath>
          </w:p>
        </w:tc>
      </w:tr>
      <w:tr w:rsidR="00840BAE" w14:paraId="585256DF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1BC63F3A" w14:textId="77777777" w:rsidR="00840BAE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F746239" w14:textId="77777777" w:rsidR="00840BAE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9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EE8E97E" w14:textId="77777777" w:rsidR="00840BAE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 </w:t>
            </w:r>
            <m:oMath>
              <m:r>
                <w:rPr>
                  <w:rFonts w:ascii="Cambria Math" w:hAnsi="Cambria Math"/>
                </w:rPr>
                <m:t>0.25</m:t>
              </m:r>
            </m:oMath>
          </w:p>
        </w:tc>
      </w:tr>
      <w:bookmarkEnd w:id="27"/>
    </w:tbl>
    <w:p w14:paraId="69DB8984" w14:textId="77777777" w:rsidR="00840BAE" w:rsidRDefault="00840BAE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26378B5C" w14:textId="77777777" w:rsidR="00840BAE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29</w:t>
      </w:r>
      <w:r>
        <w:rPr>
          <w:rFonts w:ascii="宋体" w:cs="宋体"/>
          <w:kern w:val="0"/>
          <w:szCs w:val="21"/>
        </w:rPr>
        <w:t>.</w:t>
      </w:r>
      <w:bookmarkStart w:id="28" w:name="81948279-45e0-43a1-ad2c-5798fe715b25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6B2D64CD" wp14:editId="47810A5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43050" cy="990600"/>
            <wp:effectExtent l="0" t="0" r="0" b="0"/>
            <wp:wrapSquare wrapText="left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阅读下面短文：</w:t>
      </w:r>
      <w:r>
        <w:rPr>
          <w:rFonts w:ascii="宋体" w:cs="宋体"/>
          <w:kern w:val="0"/>
          <w:szCs w:val="21"/>
        </w:rPr>
        <w:br/>
        <w:t>导作容易导电，绝缘体不容易导电。有一些材料导电能力介于导体和绝缘体之间，称做半导体。除了导电能力外，半导体有许多特殊的电学性能，使它获得了多方面的重要应用。有的半导体，在受热后电阻迅速减小；反之，电阻随温度的降低而迅速增大。利用这种半导体可以做成体积很小的热敏电阻。热敏电阻可以用来测量很小范围内的温度变化，反应快，而且精度高。</w:t>
      </w:r>
      <w:r>
        <w:rPr>
          <w:rFonts w:ascii="宋体" w:cs="宋体"/>
          <w:kern w:val="0"/>
          <w:szCs w:val="21"/>
        </w:rPr>
        <w:br/>
        <w:t>回答下列问题：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如果将热敏电阻与电源、电流表和其他元件串联成一个电路，其它因素不变、只要热敏电用所处区域的温度降低，电路中的电流将变______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填“大或小”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上述电路中，我们将电流表中的电流刻度换成相应的温度刻度，就能直接显示出热敏电阻附近的温度。如果刻度盘正中的温度刻度值为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如图所示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的刻度应在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刻度的______边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填左或右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8"/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3BEA0C4F" w14:textId="77777777" w:rsidR="00840BAE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645AB883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7657380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解：石墨、金属都是导体．</w:t>
      </w:r>
      <w:r>
        <w:rPr>
          <w:rFonts w:ascii="宋体" w:cs="宋体"/>
          <w:kern w:val="0"/>
          <w:szCs w:val="21"/>
        </w:rPr>
        <w:br/>
        <w:t>橡皮是橡胶制品，橡皮和木材是绝缘体．</w:t>
      </w:r>
      <w:r>
        <w:rPr>
          <w:rFonts w:ascii="宋体" w:cs="宋体"/>
          <w:kern w:val="0"/>
          <w:szCs w:val="21"/>
        </w:rPr>
        <w:br/>
        <w:t>故选</w:t>
      </w:r>
      <m:oMath>
        <m:r>
          <w:rPr>
            <w:rFonts w:ascii="Cambria Math" w:hAnsi="Cambria Math"/>
          </w:rPr>
          <m:t>A.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记住常见的导体和绝缘体进行判断．</w:t>
      </w:r>
      <w:r>
        <w:rPr>
          <w:rFonts w:ascii="宋体" w:cs="宋体"/>
          <w:kern w:val="0"/>
          <w:szCs w:val="21"/>
        </w:rPr>
        <w:br/>
        <w:t>常见的导体：人体、大地、各种金属、酸碱盐的溶液、石墨等．</w:t>
      </w:r>
      <w:r>
        <w:rPr>
          <w:rFonts w:ascii="宋体" w:cs="宋体"/>
          <w:kern w:val="0"/>
          <w:szCs w:val="21"/>
        </w:rPr>
        <w:br/>
        <w:t>常见的绝缘体：玻璃、塑料、橡胶、陶瓷、干木材等．</w:t>
      </w:r>
      <w:r>
        <w:rPr>
          <w:rFonts w:ascii="宋体" w:cs="宋体"/>
          <w:kern w:val="0"/>
          <w:szCs w:val="21"/>
        </w:rPr>
        <w:br/>
        <w:t>导体和绝缘体之间没有明显的界线，在条件改变时是可以相互转化的．例如玻璃常温下是绝缘体，在高温时变为导体，干木头是绝缘体，湿木头是导体．</w:t>
      </w:r>
    </w:p>
    <w:p w14:paraId="5A0CBD48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5C64D72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由实物图可知，开关和两个灯泡依次连接在电源两极上。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、图中两灯串联，开关控制整个电路，实物图与电路图相符；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、图中两灯串联，但开关并联在灯泡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两端，实物图与该电路图不相符；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、图中两灯并联，开关只控制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支路，实物图与该电路图不相符；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、图中两灯并联，开关控制整个电路，实物图与该电路图不相符。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由实物图知，两灯串联，开关控制整个电路，由此分析各选项电路即可解题。</w:t>
      </w:r>
      <w:r>
        <w:rPr>
          <w:rFonts w:ascii="宋体" w:cs="宋体"/>
          <w:kern w:val="0"/>
          <w:szCs w:val="21"/>
        </w:rPr>
        <w:br/>
        <w:t>本题考查了根据实物图画电路图的知识点。解该类题目时要先分析电路的连接方式以及开关作用。</w:t>
      </w:r>
    </w:p>
    <w:p w14:paraId="1395E389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846BF6E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解：因为开关断开时，为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基本电路，两个电流表的示数相同；当开关闭合后，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测量干路电流，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的电流，并联电路各支路互不影响，而干路中的电流等于各支路电流之和，所以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的示数不变，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的示数增大．故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选项正确．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ascii="Cambria Math" w:hAnsi="Cambria Math"/>
          </w:rPr>
          <m:t>B.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根据并联电路的特点，即各支路互不影响，干路电流等于各支路电流之和．</w:t>
      </w:r>
      <w:r>
        <w:rPr>
          <w:rFonts w:ascii="宋体" w:cs="宋体"/>
          <w:kern w:val="0"/>
          <w:szCs w:val="21"/>
        </w:rPr>
        <w:br/>
        <w:t>知道并联电路的特点，会灵活应用欧姆定律．</w:t>
      </w:r>
    </w:p>
    <w:p w14:paraId="4D2AD5CC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F58D03E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解：电阻是导体本身的一种性质，电阻大小只与导体的材料、长度、横截面积以及温度有关，与导体两端的电压、通过导体的电流无关，故②④⑤⑥正确。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影响电阻大小的因素有导体的材料、长度、横截面积以及温度。</w:t>
      </w:r>
      <w:r>
        <w:rPr>
          <w:rFonts w:ascii="宋体" w:cs="宋体"/>
          <w:kern w:val="0"/>
          <w:szCs w:val="21"/>
        </w:rPr>
        <w:br/>
        <w:t>本题考查了影响电阻大小的因素，属于基础题。</w:t>
      </w:r>
    </w:p>
    <w:p w14:paraId="0D39D243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E44120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解：并联电路中两支路的电流之和与干路电流相等，即：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本题由并联电路的特点可以得出结果。</w:t>
      </w:r>
      <w:r>
        <w:rPr>
          <w:rFonts w:ascii="宋体" w:cs="宋体"/>
          <w:kern w:val="0"/>
          <w:szCs w:val="21"/>
        </w:rPr>
        <w:br/>
        <w:t>并联电路中的总电流分别流过各支路电流，故各支路电流之和一定和干路电流相等。</w:t>
      </w:r>
    </w:p>
    <w:p w14:paraId="14739D03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25B3E4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解：从电路图中可以看出，当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闭合，两个灯泡串联，电压表并联在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两端，因此电压表测量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分析电路图，确认两灯的连接方式、电压表的测量对象，据此得出答案。</w:t>
      </w:r>
      <w:r>
        <w:rPr>
          <w:rFonts w:ascii="宋体" w:cs="宋体"/>
          <w:kern w:val="0"/>
          <w:szCs w:val="21"/>
        </w:rPr>
        <w:br/>
        <w:t>本题考查了电压表的使用，属于基础题。</w:t>
      </w:r>
    </w:p>
    <w:p w14:paraId="717005FF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1A3054A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A.</m:t>
        </m:r>
      </m:oMath>
      <w:r>
        <w:rPr>
          <w:rFonts w:ascii="宋体" w:cs="宋体"/>
          <w:kern w:val="0"/>
          <w:szCs w:val="21"/>
        </w:rPr>
        <w:t>电源提供电能，把其它形式能转化为电能，故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一节新干电池的电压为</w:t>
      </w:r>
      <m:oMath>
        <m:r>
          <w:rPr>
            <w:rFonts w:ascii="Cambria Math" w:hAnsi="Cambria Math"/>
          </w:rPr>
          <m:t>1.5V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电饭锅工作时，消耗电能，转化为内能，故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手机通话时的电流较小，约</w:t>
      </w:r>
      <m:oMath>
        <m:r>
          <w:rPr>
            <w:rFonts w:ascii="Cambria Math" w:hAnsi="Cambria Math"/>
          </w:rPr>
          <m:t>0.3A=300mA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不同物理量的估算，有的需要凭借生活经验，有的需要简单的计算，有的要进行单位的换算，最后判断最符合实际的是哪一个。</w:t>
      </w:r>
      <w:r>
        <w:rPr>
          <w:rFonts w:ascii="宋体" w:cs="宋体"/>
          <w:kern w:val="0"/>
          <w:szCs w:val="21"/>
        </w:rPr>
        <w:br/>
        <w:t>本题考查电压与电流估测和能的转化，属于中档题。</w:t>
      </w:r>
    </w:p>
    <w:p w14:paraId="160ED94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2B13F58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、滑动变阻器连入了右下方的接线柱，滑动变阻器接入了右半段，滑片右移，电阻的长度变短，电阻变小，故</w:t>
      </w:r>
      <w:r>
        <w:rPr>
          <w:rFonts w:eastAsia="Times New Roman" w:hAnsi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、滑动变阻器连入了左下方的接线柱，滑动变阻器接入了左半段，滑片右移，电阻的长度变长，电阻变大，故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滑动变阻器接入电路的电阻主要取决于接入的下面的接线柱，如果接入左下方的接线柱就接入了左半段，如果接入右下方的接线柱就接入了右半段。然后判断滑片右移时，电阻长度的变化。</w:t>
      </w:r>
      <w:r>
        <w:rPr>
          <w:rFonts w:ascii="宋体" w:cs="宋体"/>
          <w:kern w:val="0"/>
          <w:szCs w:val="21"/>
        </w:rPr>
        <w:br/>
        <w:t>本题考查了滑动变阻器的连入电路的方法，以及通过移动滑动变阻器滑片，电阻的大小变化</w:t>
      </w:r>
    </w:p>
    <w:p w14:paraId="74D7FDAA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D2B55C6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解：由于电压表的电阻很大，当它串联使用时，电路中的电流很小，故电流表的指针几乎不动，但电压表是有示数的，接近于电源电压，故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正确，</w:t>
      </w:r>
      <w:r>
        <w:rPr>
          <w:rFonts w:eastAsia="Times New Roman" w:hAnsi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电压表的电阻很大，串联使用时，电路中的电流很小，但电压表是有示数的。</w:t>
      </w:r>
      <w:r>
        <w:rPr>
          <w:rFonts w:ascii="宋体" w:cs="宋体"/>
          <w:kern w:val="0"/>
          <w:szCs w:val="21"/>
        </w:rPr>
        <w:br/>
        <w:t>本题考查了电压表的特点。电压表的内阻较大，串联串联使用时，会有示数，但电路中几乎没有电流。</w:t>
      </w:r>
    </w:p>
    <w:p w14:paraId="22865FE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818F124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、串联电路电流规律：在串联电路中，电流处处相等，而不是各处电流不变，故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、根据电路中电流的特点可知，电流在正极和负极时的电流是相同的，故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、在串联电路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电流只有一条通路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中电流处处相等，流过用电器的电流与流过导线的电流相等，故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、并联电路干路的电流等于各支路电流之和；所以并联电路中干路中的电流一定大于任一支路中的电流，故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串联电路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电流只有一条通路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电流处处相等；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并联电路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电流有多条通路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干路的电流等于各支路电流之和。据此回答。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本题考查了串、并联电路的电流特点，属于基础知识。</w:t>
      </w:r>
    </w:p>
    <w:p w14:paraId="0FE7A09D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40952CB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图象的横坐标表示电阻，纵坐标表示电流，因此得到的是电流和电阻的关系；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图象是个反比例函数图象，因此说明电流与电阻成反比，即电流随电阻的增大而减小；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在探究电流与电阻的关系时，应控制电压不变；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综上，由图象可得出的结论是：电压一定时，电流随电阻的增大而减小。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由图象可以得到是一个反比例函数图象，即规律是“在电压一定时，电流与电阻成反比”。</w:t>
      </w:r>
      <w:r>
        <w:rPr>
          <w:rFonts w:ascii="宋体" w:cs="宋体"/>
          <w:kern w:val="0"/>
          <w:szCs w:val="21"/>
        </w:rPr>
        <w:br/>
        <w:t>本题是电流</w:t>
      </w:r>
      <w:r>
        <w:rPr>
          <w:rFonts w:eastAsia="Times New Roman" w:hAnsi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电阻图象，要明白横纵坐标表示的物理量，然后根据图象的函数关系得出结论，重点考查学生的图象分析能力。</w:t>
      </w:r>
    </w:p>
    <w:p w14:paraId="34BA1295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lastRenderedPageBreak/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167B9FD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滑动变阻器通过滑片的移动从而改变电阻，是由于当滑片移动以后改变了连入电路中电阻丝的长度；滑动触头顺时针转动时，灯泡变暗，说明电路中的电流减小，所以接入电路中的电阻应变大。应将左边部分接入电路，即连接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滑动变阻器的原理是靠改变连入电路中电阻的长度来改变电阻的，滑动变阻器的作用是通过改变电阻从而改变电路中的电流。</w:t>
      </w:r>
      <w:r>
        <w:rPr>
          <w:rFonts w:ascii="宋体" w:cs="宋体"/>
          <w:kern w:val="0"/>
          <w:szCs w:val="21"/>
        </w:rPr>
        <w:br/>
        <w:t>此题主要考查了滑动变阻器的使用，以及滑动触头滑动时，阻值大小的判断。</w:t>
      </w:r>
    </w:p>
    <w:p w14:paraId="63571346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欧姆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正比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反比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E8B41A5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解：德国物理学家欧姆经过大量的实验研究，得出了电流与电压、电阻的关系：导体中的电流跟导体两端的电压成正比，跟导体的电阻成反比。</w:t>
      </w:r>
      <w:r>
        <w:rPr>
          <w:rFonts w:ascii="宋体" w:cs="宋体"/>
          <w:kern w:val="0"/>
          <w:szCs w:val="21"/>
        </w:rPr>
        <w:br/>
        <w:t>故答案为：欧姆；正比；反比。</w:t>
      </w:r>
      <w:r>
        <w:rPr>
          <w:rFonts w:ascii="宋体" w:cs="宋体"/>
          <w:kern w:val="0"/>
          <w:szCs w:val="21"/>
        </w:rPr>
        <w:br/>
        <w:t>根据对物理学家欧姆、欧姆定律内容的掌握回答。</w:t>
      </w:r>
      <w:r>
        <w:rPr>
          <w:rFonts w:ascii="宋体" w:cs="宋体"/>
          <w:kern w:val="0"/>
          <w:szCs w:val="21"/>
        </w:rPr>
        <w:br/>
        <w:t>本题考查了欧姆定律的内容，属于基础题目。</w:t>
      </w:r>
    </w:p>
    <w:p w14:paraId="5F6208EB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相等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EFCFF2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解：因串联电路中的电流处处相等，所以用电流表测电路中任意处，电流都是相等的；</w:t>
      </w:r>
      <w:r>
        <w:rPr>
          <w:rFonts w:ascii="宋体" w:cs="宋体"/>
          <w:kern w:val="0"/>
          <w:szCs w:val="21"/>
        </w:rPr>
        <w:br/>
        <w:t>故答案为：相等。</w:t>
      </w:r>
      <w:r>
        <w:rPr>
          <w:rFonts w:ascii="宋体" w:cs="宋体"/>
          <w:kern w:val="0"/>
          <w:szCs w:val="21"/>
        </w:rPr>
        <w:br/>
        <w:t>解决此题的关键是知道在串联电路中，电流处处相等。</w:t>
      </w:r>
      <w:r>
        <w:rPr>
          <w:rFonts w:ascii="宋体" w:cs="宋体"/>
          <w:kern w:val="0"/>
          <w:szCs w:val="21"/>
        </w:rPr>
        <w:br/>
        <w:t>解决此题要结合串联电路的电流规律进行分析求解。</w:t>
      </w:r>
    </w:p>
    <w:p w14:paraId="5AD47412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35Ω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375C3A3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解：因两电阻是串联的，所以串联之后的总电阻</w:t>
      </w:r>
      <m:oMath>
        <m:r>
          <w:rPr>
            <w:rFonts w:ascii="Cambria Math" w:hAnsi="Cambria Math"/>
          </w:rPr>
          <m:t>R=10Ω+25Ω=35Ω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因串联电路中的电流处处相等，所以通过电阻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的电流等于通过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的电流，故</w:t>
      </w:r>
      <m:oMath>
        <m:r>
          <w:rPr>
            <w:rFonts w:ascii="Cambria Math" w:hAnsi="Cambria Math"/>
          </w:rPr>
          <m:t>I=0.2A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</w:t>
      </w:r>
      <m:oMath>
        <m:r>
          <w:rPr>
            <w:rFonts w:ascii="Cambria Math" w:hAnsi="Cambria Math"/>
          </w:rPr>
          <m:t>U=IR=0.2A×25Ω=5V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35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串联电路中的总电阻等于各电阻之和，串联电路中的电流处处相等，根据欧姆定律</w:t>
      </w:r>
      <m:oMath>
        <m:r>
          <w:rPr>
            <w:rFonts w:ascii="Cambria Math" w:hAnsi="Cambria Math"/>
          </w:rPr>
          <m:t>U=IR</m:t>
        </m:r>
      </m:oMath>
      <w:r>
        <w:rPr>
          <w:rFonts w:ascii="宋体" w:cs="宋体"/>
          <w:kern w:val="0"/>
          <w:szCs w:val="21"/>
        </w:rPr>
        <w:t>可以求出电阻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两端的电压。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解决此类题目要知道串联电路中的电流处处相等，串联电路中的电阻等于各电阻之和。</w:t>
      </w:r>
    </w:p>
    <w:p w14:paraId="77DF09AC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用电器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化学能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282F3EF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解：给汽车蓄电池充电时，蓄电池消耗了电能，转化为化学能，所以蓄电池相当于用电器。</w:t>
      </w:r>
      <w:r>
        <w:rPr>
          <w:rFonts w:ascii="宋体" w:cs="宋体"/>
          <w:kern w:val="0"/>
          <w:szCs w:val="21"/>
        </w:rPr>
        <w:br/>
        <w:t>故答案为：用电器；化学能。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电池供电时是电源，充电时则为用电器。</w:t>
      </w:r>
      <w:r>
        <w:rPr>
          <w:rFonts w:ascii="宋体" w:cs="宋体"/>
          <w:kern w:val="0"/>
          <w:szCs w:val="21"/>
        </w:rPr>
        <w:br/>
        <w:t>本题考查了电路的组成、能量的转化，属于基础知识。</w:t>
      </w:r>
    </w:p>
    <w:p w14:paraId="34D4F9C2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“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”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“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cs="宋体"/>
          <w:kern w:val="0"/>
          <w:szCs w:val="21"/>
        </w:rPr>
        <w:t>”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97E4A76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解：用电流表测电路中的电流之前，估计所测的电路中的电流约为</w:t>
      </w:r>
      <m:oMath>
        <m:r>
          <w:rPr>
            <w:rFonts w:ascii="Cambria Math" w:hAnsi="Cambria Math"/>
          </w:rPr>
          <m:t>0.4∼0.5A</m:t>
        </m:r>
      </m:oMath>
      <w:r>
        <w:rPr>
          <w:rFonts w:ascii="宋体" w:cs="宋体"/>
          <w:kern w:val="0"/>
          <w:szCs w:val="21"/>
        </w:rPr>
        <w:t>，所用的电流表有“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”、“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cs="宋体"/>
          <w:kern w:val="0"/>
          <w:szCs w:val="21"/>
        </w:rPr>
        <w:t>”、“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”三个接线柱，测量时应把“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”和“</w:t>
      </w:r>
      <m:oMath>
        <m:r>
          <w:rPr>
            <w:rFonts w:ascii="Cambria Math" w:hAnsi="Cambria Math"/>
          </w:rPr>
          <m:t>0.6</m:t>
        </m:r>
      </m:oMath>
      <w:r>
        <w:rPr>
          <w:rFonts w:ascii="宋体" w:cs="宋体"/>
          <w:kern w:val="0"/>
          <w:szCs w:val="21"/>
        </w:rPr>
        <w:t>”两接线柱接入电路，这样测得的结果较为准确。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故答案为：“</w:t>
      </w:r>
      <w:r>
        <w:rPr>
          <w:rFonts w:eastAsia="Times New Roman" w:hAnsi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”；“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cs="宋体"/>
          <w:kern w:val="0"/>
          <w:szCs w:val="21"/>
        </w:rPr>
        <w:t>”。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在测量电路电流时，必须使电流从电流表的正接线柱流入，从负接线柱流出，被测电流不能超过电流表的量程，在不同量程都能选择的情况下，要选择小量程，以减小测量误差。</w:t>
      </w:r>
      <w:r>
        <w:rPr>
          <w:rFonts w:ascii="宋体" w:cs="宋体"/>
          <w:kern w:val="0"/>
          <w:szCs w:val="21"/>
        </w:rPr>
        <w:br/>
        <w:t>在满足测量要求的前提下，一般选择量程较小的测量工具，测量结果精确，测量误差小。</w:t>
      </w:r>
    </w:p>
    <w:p w14:paraId="2CFB798B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1 3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67299D2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串联在电路中，则通过的电流之比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电阻两端的电压之比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流过串联电路各电路元件的电流相等，据此求出电流之比；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U=IR</m:t>
        </m:r>
      </m:oMath>
      <w:r>
        <w:rPr>
          <w:rFonts w:ascii="宋体" w:cs="宋体"/>
          <w:kern w:val="0"/>
          <w:szCs w:val="21"/>
        </w:rPr>
        <w:t>及两电阻阻值关系，可求出导体两端的电压之比。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本题考查了串联电路的特点、欧姆定律的应用，是一道基础题；应用串联电路特点、欧姆定律直接解题即可。</w:t>
      </w:r>
    </w:p>
    <w:p w14:paraId="3583DC57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11.5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EA8C149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断开时，只有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连入电路，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则由欧姆定律知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5Ω</m:t>
            </m:r>
          </m:den>
        </m:f>
        <m:r>
          <w:rPr>
            <w:rFonts w:ascii="Cambria Math" w:hAnsi="Cambria Math"/>
          </w:rPr>
          <m:t>=1A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闭合时，两电阻并联，电压不变，故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示数不变，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10Ω</m:t>
            </m:r>
          </m:den>
        </m:f>
        <m:r>
          <w:rPr>
            <w:rFonts w:ascii="Cambria Math" w:hAnsi="Cambria Math"/>
          </w:rPr>
          <m:t>=0.5A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由并联电路的总电流等于各支路电流的和可知：</w:t>
      </w:r>
      <w:r>
        <w:rPr>
          <w:rFonts w:ascii="宋体" w:cs="宋体"/>
          <w:kern w:val="0"/>
          <w:szCs w:val="21"/>
        </w:rPr>
        <w:br/>
        <w:t>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=1A+0.5A=1.5A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1.5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断开时，只有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连入电路，由欧姆定律即可求出电流表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并联，由欧姆定律和并联电路的电压、电流特点即可求解。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本题考查并联电路的特点和欧姆定律的应用，应注意并联电路各部分电压相等都等于总电压，结合欧姆定律可以求解。</w:t>
      </w:r>
    </w:p>
    <w:p w14:paraId="4B0BD287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F986A0C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解：由图可知，当电压相同时，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中的电流大于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中的电流，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>
        <w:rPr>
          <w:rFonts w:ascii="宋体" w:cs="宋体"/>
          <w:kern w:val="0"/>
          <w:szCs w:val="21"/>
        </w:rPr>
        <w:t>，则可得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在图中任意做一条与横轴垂直的直线，则与两图象的交点为电压相同点，由纵坐标可以得出电流值，由欧姆定律比较两电阻的大小关系。</w:t>
      </w:r>
      <w:r>
        <w:rPr>
          <w:rFonts w:ascii="宋体" w:cs="宋体"/>
          <w:kern w:val="0"/>
          <w:szCs w:val="21"/>
        </w:rPr>
        <w:br/>
        <w:t>本题考查了欧姆定律和串联电阻的特点，关键是根据图象结合欧姆定律比较两电阻的阻值关系。</w:t>
      </w:r>
    </w:p>
    <w:p w14:paraId="3529228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变大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变小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61D8808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解：由电路图可知，小灯泡与滑动变阻器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串联，电压表测电源电压，电流表测电路中的电流；</w:t>
      </w:r>
      <w:r>
        <w:rPr>
          <w:rFonts w:ascii="宋体" w:cs="宋体"/>
          <w:kern w:val="0"/>
          <w:szCs w:val="21"/>
        </w:rPr>
        <w:br/>
        <w:t>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向右移动的过程中，接入电路中的电阻变大，电路中的总电阻变大，</w:t>
      </w:r>
      <w:r>
        <w:rPr>
          <w:rFonts w:asci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知，电路中的电流变小，即电流表的示数变小。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故答案为：变大；变小。</w:t>
      </w:r>
      <w:r>
        <w:rPr>
          <w:rFonts w:ascii="宋体" w:cs="宋体"/>
          <w:kern w:val="0"/>
          <w:szCs w:val="21"/>
        </w:rPr>
        <w:br/>
        <w:t>由电路图可知，小灯泡与滑动变阻器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串联，电压表测电源电压，电流表测电路中的电流；</w:t>
      </w:r>
      <w:r>
        <w:rPr>
          <w:rFonts w:ascii="宋体" w:cs="宋体"/>
          <w:kern w:val="0"/>
          <w:szCs w:val="21"/>
        </w:rPr>
        <w:br/>
        <w:t>根据滑片的移动可知接入电路中电阻的变化，根据欧姆定律可知电路中电流的变化。</w:t>
      </w:r>
      <w:r>
        <w:rPr>
          <w:rFonts w:ascii="宋体" w:cs="宋体"/>
          <w:kern w:val="0"/>
          <w:szCs w:val="21"/>
        </w:rPr>
        <w:br/>
        <w:t>本题考查了电路的动态分析，涉及到滑动变阻器和欧姆定律的应用，关键是对串联电路分压规律的理解。</w:t>
      </w:r>
    </w:p>
    <w:p w14:paraId="35F8543A" w14:textId="77777777" w:rsidR="00840BAE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解：根据电路图可知，上面圈与电阻串联，因此上面为电流表，下面圈与电阻并联，因此下面圈为电压表；如下图所示：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C76FE87" wp14:editId="3C0F6719">
            <wp:extent cx="1790700" cy="1057275"/>
            <wp:effectExtent l="0" t="0" r="0" b="0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2C40D30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电流表在电路中相当于导线，电流表是串联使用的；电压表在电路中相当于开路，电压表是并联使用的，据此分析解答。</w:t>
      </w:r>
      <w:r>
        <w:rPr>
          <w:rFonts w:ascii="宋体" w:cs="宋体"/>
          <w:kern w:val="0"/>
          <w:szCs w:val="21"/>
        </w:rPr>
        <w:br/>
        <w:t>本题考查了电流表和电压表的使用方法。解题的关键是明白电压表是并联使用，电流表是串联使用。</w:t>
      </w:r>
    </w:p>
    <w:p w14:paraId="063AB54B" w14:textId="77777777" w:rsidR="00840BAE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lastRenderedPageBreak/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解：由电路图知，两灯并联，开关</w:t>
      </w:r>
      <w:r>
        <w:rPr>
          <w:rFonts w:eastAsia="Times New Roman" w:hAnsi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在干路上，电路图如图所示：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5F2ECB2" wp14:editId="436F2E7F">
            <wp:extent cx="1162050" cy="1400175"/>
            <wp:effectExtent l="0" t="0" r="0" b="0"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549C355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由实物图分析电路的连接方式、开关的位置，据此画出对应的电路图。</w:t>
      </w:r>
      <w:r>
        <w:rPr>
          <w:rFonts w:ascii="宋体" w:cs="宋体"/>
          <w:kern w:val="0"/>
          <w:szCs w:val="21"/>
        </w:rPr>
        <w:br/>
        <w:t>本题考查根据实物图画电路图，正确分析电路的连接方式以及开关的位置是关键。</w:t>
      </w:r>
    </w:p>
    <w:p w14:paraId="49D7597D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 xml:space="preserve">F G </w:t>
      </w:r>
      <w:r>
        <w:rPr>
          <w:rFonts w:ascii="宋体" w:cs="宋体"/>
          <w:kern w:val="0"/>
          <w:szCs w:val="21"/>
        </w:rPr>
        <w:t>横截面积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590E06E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为了研究电阻与导体材料的关系，应使材料的长度、横截面积相同，材料不同，选用的两根导线是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为了研究电阻与导体长度的关系，应使导体的材料和横截面积相同，长度不同，选用的两根导线是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为了研究电阻与横截面积的关系，应使材料和长度相同，横截面积不同，选用的两根导线是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(1)C</m:t>
        </m:r>
      </m:oMath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(2)G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横截面积；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电阻的大小取决于导体的长度、横截面积和材料，同时受温度的影响，据此利用控制变量法回答。</w:t>
      </w:r>
      <w:r>
        <w:rPr>
          <w:rFonts w:ascii="宋体" w:cs="宋体"/>
          <w:kern w:val="0"/>
          <w:szCs w:val="21"/>
        </w:rPr>
        <w:br/>
        <w:t>电阻是导体本身的一种性质，它的大小只与材料、长度、横截面积、温度四个因素有关，与电压无关，与电流也无关，通常情况下，导体的温度都是与室温相同，所以在不提温度时，认为温度是相同的。</w:t>
      </w:r>
    </w:p>
    <w:p w14:paraId="01FEDBDE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并；串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9458973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解：因为家庭电路中各用电器之间既可以单独工作又互不影响，因此家庭电路中的电视、电冰箱、电灯之间的连接方式为并联；开关和开关控制的电灯之间是串联的．</w:t>
      </w:r>
      <w:r>
        <w:rPr>
          <w:rFonts w:ascii="宋体" w:cs="宋体"/>
          <w:kern w:val="0"/>
          <w:szCs w:val="21"/>
        </w:rPr>
        <w:br/>
        <w:t>故答案为并；串．</w:t>
      </w:r>
      <w:r>
        <w:rPr>
          <w:rFonts w:ascii="宋体" w:cs="宋体"/>
          <w:kern w:val="0"/>
          <w:szCs w:val="21"/>
        </w:rPr>
        <w:br/>
        <w:t>家庭电路中用电器和用电器之间是并联的，开关和开关控制的用电器之间是串联的．</w:t>
      </w:r>
      <w:r>
        <w:rPr>
          <w:rFonts w:ascii="宋体" w:cs="宋体"/>
          <w:kern w:val="0"/>
          <w:szCs w:val="21"/>
        </w:rPr>
        <w:br/>
        <w:t>掌握家庭电路中各用电器之间是并联连接，以及开关和用电器之间之间是串联连接．</w:t>
      </w:r>
    </w:p>
    <w:p w14:paraId="6BB6C44A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由并联电路的电压特点可知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=U=6V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3Ω</m:t>
            </m:r>
          </m:den>
        </m:f>
        <m:r>
          <w:rPr>
            <w:rFonts w:ascii="Cambria Math" w:hAnsi="Cambria Math"/>
          </w:rPr>
          <m:t>=2A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被短路，电路中只有电阻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工作，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6Ω</m:t>
            </m:r>
          </m:den>
        </m:f>
        <m:r>
          <w:rPr>
            <w:rFonts w:ascii="Cambria Math" w:hAnsi="Cambria Math"/>
          </w:rPr>
          <m:t>=1A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中的电流是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中的电流是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D952E9C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并联，根据并联电路的电压特点和欧姆定律可求出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置于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被短路，电路中只有电阻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工作，利用欧姆定律求出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中的电流。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本题考查了并联电路的特点和欧姆定律的应用，是一道基础题。</w:t>
      </w:r>
    </w:p>
    <w:p w14:paraId="3F2A0DE2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解：由电路图知两电阻串联，电压表测量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两端的电压，电流表测量电路中的电流；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40Ω</m:t>
        </m:r>
      </m:oMath>
      <w:r>
        <w:rPr>
          <w:rFonts w:ascii="宋体" w:cs="宋体"/>
          <w:kern w:val="0"/>
          <w:szCs w:val="21"/>
        </w:rPr>
        <w:t>，电路中的总电阻为：</w:t>
      </w:r>
      <m:oMath>
        <m:r>
          <w:rPr>
            <w:rFonts w:ascii="Cambria Math" w:hAnsi="Cambria Math"/>
          </w:rPr>
          <m:t>R=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=10Ω+40Ω=50Ω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电路中的电流为：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50Ω</m:t>
            </m:r>
          </m:den>
        </m:f>
        <m:r>
          <w:rPr>
            <w:rFonts w:ascii="Cambria Math" w:hAnsi="Cambria Math"/>
          </w:rPr>
          <m:t>=0.3A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=0.3A×10Ω=3V</m:t>
        </m:r>
      </m:oMath>
      <w:r>
        <w:rPr>
          <w:rFonts w:ascii="宋体" w:cs="宋体"/>
          <w:kern w:val="0"/>
          <w:szCs w:val="21"/>
        </w:rPr>
        <w:t>。即电压表的示数为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中点时，变阻器的阻值为</w:t>
      </w:r>
      <m:oMath>
        <m:r>
          <w:rPr>
            <w:rFonts w:ascii="Cambria Math" w:hAnsi="Cambria Math"/>
          </w:rPr>
          <m:t>20Ω</m:t>
        </m:r>
      </m:oMath>
      <w:r>
        <w:rPr>
          <w:rFonts w:ascii="宋体" w:cs="宋体"/>
          <w:kern w:val="0"/>
          <w:szCs w:val="21"/>
        </w:rPr>
        <w:t>，则总电阻为：</w:t>
      </w:r>
      <m:oMath>
        <m:r>
          <w:rPr>
            <w:rFonts w:ascii="Cambria Math" w:hAnsi="Cambria Math"/>
          </w:rPr>
          <m:t>R'=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'=10Ω+20Ω=30Ω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电路中的电流为：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I'=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30Ω</m:t>
            </m:r>
          </m:den>
        </m:f>
        <m:r>
          <w:rPr>
            <w:rFonts w:ascii="Cambria Math" w:hAnsi="Cambria Math"/>
          </w:rPr>
          <m:t>=0.5A</m:t>
        </m:r>
      </m:oMath>
      <w:r>
        <w:rPr>
          <w:rFonts w:ascii="宋体" w:cs="宋体"/>
          <w:kern w:val="0"/>
          <w:szCs w:val="21"/>
        </w:rPr>
        <w:t>，即电流表的示数为</w:t>
      </w:r>
      <m:oMath>
        <m:r>
          <w:rPr>
            <w:rFonts w:ascii="Cambria Math" w:hAnsi="Cambria Math"/>
          </w:rPr>
          <m:t>0.5A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端时，电压表的示数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中点时，电流表的示数</w:t>
      </w:r>
      <m:oMath>
        <m:r>
          <w:rPr>
            <w:rFonts w:ascii="Cambria Math" w:hAnsi="Cambria Math"/>
          </w:rPr>
          <m:t>0.5A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B637091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由电路图知两电阻串联，电压表测量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两端的电压，电流表测量电路中的电流；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40Ω</m:t>
        </m:r>
      </m:oMath>
      <w:r>
        <w:rPr>
          <w:rFonts w:ascii="宋体" w:cs="宋体"/>
          <w:kern w:val="0"/>
          <w:szCs w:val="21"/>
        </w:rPr>
        <w:t>，由串联电路电阻的规律算出电路中的总电阻，由欧姆定律算出电路中的电流和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中点时，变阻器的阻值为</w:t>
      </w:r>
      <m:oMath>
        <m:r>
          <w:rPr>
            <w:rFonts w:ascii="Cambria Math" w:hAnsi="Cambria Math"/>
          </w:rPr>
          <m:t>20Ω</m:t>
        </m:r>
      </m:oMath>
      <w:r>
        <w:rPr>
          <w:rFonts w:ascii="宋体" w:cs="宋体"/>
          <w:kern w:val="0"/>
          <w:szCs w:val="21"/>
        </w:rPr>
        <w:t>，由串联电路电阻的规律算出电路中的总电阻，由欧姆定律算出电路中的电流。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考查了欧姆定律的应用和串联电路的特点，是一道基础题。</w:t>
      </w:r>
    </w:p>
    <w:p w14:paraId="40E23FDF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在电阻一定时电流与电压成正比；不成；不符；改变电阻大小时没有让其两端电压不变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2B915A5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数据可以看出，导体中的电流随电压的增大而增大，并且成倍数的增大，得出结论：在电阻一定时电流与电压成正比；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他在改变电阻箱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两端的电压也随之变化，此时电压和电阻都变化，测得的电流值的变化就说不清是哪个因素的变化引起的，没有用控制变量法，所以得出的结论是不准确的．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故答案为：在电阻一定时电流与电压成正比，不成，不符，改变电阻大小时没有让其两端电压不变．</w:t>
      </w:r>
      <w:r>
        <w:rPr>
          <w:rFonts w:ascii="宋体" w:cs="宋体"/>
          <w:kern w:val="0"/>
          <w:szCs w:val="21"/>
        </w:rPr>
        <w:br/>
        <w:t>通过导体的电流与导体两端的电压、导体电阻两个因素有关，因此实验时要应用控制变量法，即：研究与</w:t>
      </w:r>
      <w:r>
        <w:rPr>
          <w:rFonts w:ascii="宋体" w:cs="宋体"/>
          <w:kern w:val="0"/>
          <w:szCs w:val="21"/>
        </w:rPr>
        <w:lastRenderedPageBreak/>
        <w:t>电压的关系要保持电阻不变；研究与电阻的关系要保持电压不变．</w:t>
      </w:r>
      <w:r>
        <w:rPr>
          <w:rFonts w:ascii="宋体" w:cs="宋体"/>
          <w:kern w:val="0"/>
          <w:szCs w:val="21"/>
        </w:rPr>
        <w:br/>
        <w:t>在探究一个物理量与多个因素关系的实验中，注意使用控制变量法．</w:t>
      </w:r>
    </w:p>
    <w:p w14:paraId="5180274B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C70459B" w14:textId="77777777" w:rsidR="00840BAE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根据热敏电阻的特点可知，当热敏电阻所在区域的温度降低，阻值增大，根据欧姆定律可知电路中的电流变小；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当热敏电阻附近的温度大于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变为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时，热敏电阻的阻值变小，电路中的电流变大，所以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的刻度应在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的右边。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小；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右。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热敏电阻具有在受热时电阻迅速减小、温度降低时电阻迅速的特点，所以当热敏电阻所在区域的温度降低，阻值增大，由欧姆定律可知电路中的电流变化情况；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当热敏电阻附近的温度大于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时，热敏电阻的阻值变小，电路中的电流变大，所以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的刻度应在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的右边。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要解决此题，需要认真阅读短文，分析热敏电阻的特点，并进行应用。</w:t>
      </w:r>
    </w:p>
    <w:sectPr w:rsidR="00840BAE" w:rsidSect="009E14E5">
      <w:footerReference w:type="default" r:id="rId37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8AFB" w14:textId="77777777" w:rsidR="009E14E5" w:rsidRDefault="009E14E5">
      <w:r>
        <w:separator/>
      </w:r>
    </w:p>
  </w:endnote>
  <w:endnote w:type="continuationSeparator" w:id="0">
    <w:p w14:paraId="18DF24C4" w14:textId="77777777" w:rsidR="009E14E5" w:rsidRDefault="009E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147" w14:textId="38B5724D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A2103"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 w:rsidR="000A2103">
      <w:rPr>
        <w:noProof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A2103">
      <w:rPr>
        <w:noProof/>
      </w:rPr>
      <w:instrText>14</w:instrText>
    </w:r>
    <w:r>
      <w:fldChar w:fldCharType="end"/>
    </w:r>
    <w:r>
      <w:instrText xml:space="preserve"> </w:instrText>
    </w:r>
    <w:r>
      <w:fldChar w:fldCharType="separate"/>
    </w:r>
    <w:r w:rsidR="000A2103">
      <w:rPr>
        <w:noProof/>
      </w:rPr>
      <w:t>14</w:t>
    </w:r>
    <w:r>
      <w:fldChar w:fldCharType="end"/>
    </w:r>
    <w:r>
      <w:rPr>
        <w:rFonts w:hint="eastAsia"/>
      </w:rPr>
      <w:t>页</w:t>
    </w:r>
  </w:p>
  <w:p w14:paraId="7A50D311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1456" w14:textId="77777777" w:rsidR="009E14E5" w:rsidRDefault="009E14E5">
      <w:r>
        <w:separator/>
      </w:r>
    </w:p>
  </w:footnote>
  <w:footnote w:type="continuationSeparator" w:id="0">
    <w:p w14:paraId="3867D1A9" w14:textId="77777777" w:rsidR="009E14E5" w:rsidRDefault="009E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19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0A2103"/>
    <w:rsid w:val="00151D4A"/>
    <w:rsid w:val="00840BAE"/>
    <w:rsid w:val="0094729D"/>
    <w:rsid w:val="009D662E"/>
    <w:rsid w:val="009E14E5"/>
    <w:rsid w:val="00AC1539"/>
    <w:rsid w:val="00B53878"/>
    <w:rsid w:val="00BC4DC9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9F5D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a2e28e44f-1a60-4fb4-b063-b49876d8e530;1b9435ecb-8990-495a-ae11-29ed80890951,a35159f71-37c0-40b2-8ef8-112f4655e325,56e0b050c-6527-458a-9eb8-3e8aa6839e28,91028cf3a-cbb2-4284-a0e9-310e59281ecd,7f97ccfb1-f5d1-44d8-8b11-a4020ca36c3f,ee51469d2-795a-4e3a-9807-c503a73d4d38,53109dc06-164b-4d67-9afb-fdad9dfb38fa,e260ef6c0-3b07-492a-b3bb-032e8bde079a,3bf2c9dfb-621d-4994-b2f7-bc8efdfcb6e5,524791c08-260b-4fd0-a386-e1a95c074c13,17a0d694a-0df5-4ab4-9b32-c71820e23dbf,01816ffd5-a857-4f2c-b40a-50c3ccd4fea9,b6f8edc87-d5fb-4ee2-87a7-bf2f13a2fb4b,fef58877d-4bf4-41b2-a2fa-6f55860dd926,7f86aa187-e4cc-4d63-b835-22b69cc17fa9,93a66e339-9a46-411e-a954-36870f9b3884,899314432-f51c-4c2c-92ed-2452a24d4de6,9bc8854a1-11b7-41eb-b82a-e34fd14afc4b,cf89aa5b3-cfb2-4cd9-9dad-34e2dba529e9,2247a0434-2a88-4b75-8b16-0b437067a64d,b264bf1be-dfde-48b0-8cf4-5fb7f33c4277,98e998b1f-bf6b-44ed-9252-fceba2e941d0,8fc756ab8-3ac1-4c95-8d65-9ad869ac7685,609916cd9-a71c-4ebd-86a4-1d0e2957096e,dc59d56ff-0f31-4e3a-b0e0-79905ab17c26,fa8789f65-f2bb-4862-b01c-32e11f2f0356,5551d1978-b752-4dfb-88ec-36ffe6046f41,e4966e9a6-a7b5-49ef-9836-13613b281c27,819048279-45e0-43a1-ad2c-5798fe715b25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1F34-9807-4431-8CEC-717FB6DD412E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1603</Words>
  <Characters>9138</Characters>
  <DocSecurity>0</DocSecurity>
  <Lines>76</Lines>
  <Paragraphs>21</Paragraphs>
  <ScaleCrop>false</ScaleCrop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2024-02-04T01:50:00Z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