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931pt;margin-top:854pt;mso-position-horizontal-relative:page;mso-position-vertical-relative:top-margin-area;position:absolute;width:33pt;z-index:251658240">
            <v:imagedata r:id="rId5" o:title=""/>
          </v:shape>
        </w:pict>
      </w:r>
      <w:r>
        <w:rPr>
          <w:rFonts w:ascii="Times New Roman" w:hAnsi="Times New Roman" w:cs="Times New Roman" w:hint="eastAsia"/>
          <w:b/>
          <w:bCs/>
          <w:sz w:val="44"/>
          <w:szCs w:val="44"/>
          <w:lang w:eastAsia="zh-CN"/>
        </w:rPr>
        <w:t>期末</w:t>
      </w:r>
      <w:r>
        <w:rPr>
          <w:rFonts w:ascii="Times New Roman" w:hAnsi="Times New Roman" w:cs="Times New Roman"/>
          <w:b/>
          <w:bCs/>
          <w:sz w:val="44"/>
          <w:szCs w:val="44"/>
        </w:rPr>
        <w:t>检测卷</w:t>
      </w:r>
      <w:r>
        <w:rPr>
          <w:rFonts w:ascii="Times New Roman" w:hAnsi="Times New Roman" w:cs="Times New Roman" w:hint="eastAsia"/>
          <w:b/>
          <w:bCs/>
          <w:sz w:val="44"/>
          <w:szCs w:val="44"/>
          <w:lang w:eastAsia="zh-CN"/>
        </w:rPr>
        <w:t>（二）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 w:hint="eastAsia"/>
          <w:lang w:val="en-US" w:eastAsia="zh-CN"/>
        </w:rPr>
        <w:t>60</w:t>
      </w:r>
      <w:r>
        <w:rPr>
          <w:rFonts w:ascii="Times New Roman" w:eastAsia="楷体_GB2312" w:hAnsi="Times New Roman" w:cs="Times New Roman"/>
        </w:rPr>
        <w:t>分钟　　　　　满分：100分</w:t>
      </w:r>
    </w:p>
    <w:tbl>
      <w:tblPr>
        <w:tblStyle w:val="TableNormal"/>
        <w:tblpPr w:leftFromText="180" w:rightFromText="180" w:vertAnchor="text" w:horzAnchor="page" w:tblpX="2747" w:tblpY="70"/>
        <w:tblOverlap w:val="never"/>
        <w:tblW w:w="7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73"/>
        <w:gridCol w:w="1073"/>
        <w:gridCol w:w="1073"/>
        <w:gridCol w:w="1073"/>
        <w:gridCol w:w="1444"/>
      </w:tblGrid>
      <w:tr>
        <w:tblPrEx>
          <w:tblW w:w="71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>
        <w:tblPrEx>
          <w:tblW w:w="71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　　　　　　　　　　　　　　　　　　　　　　　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一、选择题(共10小题，每小题3分，共30分，其中1～8小题每小题给出的四个选项中只有一个选项是正确的；9～10两小题有一个或一个以上的选项正确，全选对的得3分，选对但选不全的得1分，有错选或不选的得0分)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1．下列数据中，最接近生活实际的是(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A．用手将两个鸡蛋托高1m所做的功约10J  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B．一名初中生大约</w:t>
      </w:r>
      <w:r>
        <w:rPr>
          <w:rFonts w:ascii="Times New Roman" w:hAnsi="Times New Roman" w:cs="Times New Roman" w:hint="eastAsia"/>
        </w:rPr>
        <w:t>重</w:t>
      </w:r>
      <w:r>
        <w:rPr>
          <w:rFonts w:ascii="Times New Roman" w:hAnsi="Times New Roman" w:cs="Times New Roman"/>
        </w:rPr>
        <w:t>50N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C．人骑自行车的速度大约是1.2m/s  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D．我们现在周围的大气压约为1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Pa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2．汽车在高速公路上行驶，下列交通规则与惯性无关的是(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A．右侧通行  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</w:t>
      </w:r>
      <w:r>
        <w:rPr>
          <w:rFonts w:ascii="Times New Roman" w:hAnsi="Times New Roman" w:cs="Times New Roman"/>
        </w:rPr>
        <w:t>B．系好安全带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C．限速行驶  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</w:t>
      </w:r>
      <w:r>
        <w:rPr>
          <w:rFonts w:ascii="Times New Roman" w:hAnsi="Times New Roman" w:cs="Times New Roman"/>
        </w:rPr>
        <w:t>D．保持车距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3．如图所示，分别用大小相等的力拉和压同一弹簧。该实验表明，弹簧受力产生的效果与力的(　　)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148590</wp:posOffset>
            </wp:positionV>
            <wp:extent cx="810260" cy="637540"/>
            <wp:effectExtent l="0" t="0" r="889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A．大小有关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B．作用点有关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C．大小、方向、作用点都有</w:t>
      </w:r>
      <w:r>
        <w:rPr>
          <w:rFonts w:ascii="Times New Roman" w:hAnsi="Times New Roman" w:cs="Times New Roman" w:hint="eastAsia"/>
        </w:rPr>
        <w:t>关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方向有关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4．以下事例能够减小摩擦的是(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A．鞋底凹凸不平的花纹  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</w:t>
      </w:r>
      <w:r>
        <w:rPr>
          <w:rFonts w:ascii="Times New Roman" w:hAnsi="Times New Roman" w:cs="Times New Roman"/>
        </w:rPr>
        <w:t>B．自行车的刹车装置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C．行李箱可以滚的轮子  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</w:t>
      </w:r>
      <w:r>
        <w:rPr>
          <w:rFonts w:ascii="Times New Roman" w:hAnsi="Times New Roman" w:cs="Times New Roman"/>
        </w:rPr>
        <w:t>D．矿泉水瓶盖上的条纹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5．如图所示的工具中属于费力杠杆的一组是(　　)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530725" cy="85217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 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 D．</w:t>
      </w:r>
      <w:r>
        <w:rPr>
          <w:rFonts w:hAnsi="宋体" w:cs="Times New Roman"/>
        </w:rPr>
        <w:t>③④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6．甲、乙两个完全相同的杯子盛有不同浓度的盐水，将同一个鸡蛋先后放入其中。当鸡蛋静止时，两个杯子中液</w:t>
      </w:r>
      <w:r>
        <w:rPr>
          <w:rFonts w:ascii="Times New Roman" w:hAnsi="Times New Roman" w:cs="Times New Roman" w:hint="eastAsia"/>
        </w:rPr>
        <w:t>面恰好相平，鸡蛋所处的位置如图所示，则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A．甲杯底部所受的液体压力较大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24765</wp:posOffset>
            </wp:positionV>
            <wp:extent cx="914400" cy="554355"/>
            <wp:effectExtent l="0" t="0" r="0" b="1714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B．乙杯底部所受的液体压强较大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C．鸡蛋在甲杯里排开液体的质量较大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D．鸡蛋在乙杯中受到液体的浮力较大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332105</wp:posOffset>
            </wp:positionV>
            <wp:extent cx="782955" cy="893445"/>
            <wp:effectExtent l="0" t="0" r="17145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7．如图所示，利用托里拆利实验装置测量大气压强时，当玻璃管内的水银柱稳定后，在玻璃管的顶部穿一小孔，那么管内的水银液面将(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A．保持不变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B．逐渐下降，最终与管外液面相平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稍微下降一些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D．逐渐上升，最终从小孔中流出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8．一枚重量为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的鸡蛋悬浮在盐水中，如图所示。往盐水中继续均匀缓慢加盐，鸡蛋所受浮力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变化的图像可能是(　　)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81915</wp:posOffset>
            </wp:positionV>
            <wp:extent cx="5334000" cy="623570"/>
            <wp:effectExtent l="0" t="0" r="0" b="5080"/>
            <wp:wrapTopAndBottom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9．粗试管甲和细试管乙中都装有一些沙子，二者的总重力相等，试管的底部都是平的，它们都竖直、静止地浮在水面上，对两个试管来讲，下列说法中正确的是(　　)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A．排开水的体积相等  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B．水对试管底的</w:t>
      </w:r>
      <w:r>
        <w:rPr>
          <w:rFonts w:ascii="Times New Roman" w:hAnsi="Times New Roman" w:cs="Times New Roman" w:hint="eastAsia"/>
        </w:rPr>
        <w:t>压力相等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水对试管底的压强相等  </w:t>
      </w:r>
      <w:r>
        <w:rPr>
          <w:rFonts w:ascii="Times New Roman" w:hAnsi="Times New Roman" w:cs="Times New Roman" w:hint="eastAsia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D．水对试管的浮力相等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10．小华通过实验探究杠杆平衡时动力与动力臂的关系。实验过程中，保持阻力、阻力臂不变，在杠杆水平平衡时，测出每一组动力臂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的数据，并利用实验数据绘制了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的关系图像，如图所示。分析图像信息，则下列说法中正确的是(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为0.6m时，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为1N  </w:t>
      </w:r>
      <w:r>
        <w:rPr>
          <w:rFonts w:ascii="Times New Roman" w:hAnsi="Times New Roman" w:cs="Times New Roman" w:hint="eastAsia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B．阻力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与阻力臂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的乘积为0.6N·m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441325</wp:posOffset>
            </wp:positionV>
            <wp:extent cx="755015" cy="900430"/>
            <wp:effectExtent l="0" t="0" r="6985" b="13970"/>
            <wp:wrapTopAndBottom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与动力臂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成正比  </w:t>
      </w:r>
      <w:r>
        <w:rPr>
          <w:rFonts w:ascii="Times New Roman" w:hAnsi="Times New Roman" w:cs="Times New Roman" w:hint="eastAsia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\f(0.6N·m,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height:21.3pt;margin-left:39.05pt;margin-top:77.35pt;mso-height-relative:page;mso-width-relative:page;position:absolute;width:362.5pt;z-index:251666432" coordsize="21600,21600" filled="f" stroked="f">
            <o:lock v:ext="edit" aspectratio="f"/>
            <v:textbox>
              <w:txbxContent>
                <w:p>
                  <w:pPr>
                    <w:ind w:firstLine="420" w:firstLineChars="200"/>
                    <w:rPr>
                      <w:rFonts w:ascii="Times New Roman" w:eastAsia="仿宋" w:hAnsi="Times New Roman" w:cs="Times New Roman" w:hint="default"/>
                      <w:lang w:eastAsia="zh-CN"/>
                    </w:rPr>
                  </w:pPr>
                  <w:r>
                    <w:rPr>
                      <w:rFonts w:ascii="Times New Roman" w:eastAsia="仿宋" w:hAnsi="Times New Roman" w:cs="Times New Roman" w:hint="default"/>
                      <w:lang w:eastAsia="zh-C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>10</w:t>
                  </w:r>
                  <w:r>
                    <w:rPr>
                      <w:rFonts w:ascii="Times New Roman" w:eastAsia="仿宋" w:hAnsi="Times New Roman" w:cs="Times New Roman" w:hint="default"/>
                      <w:lang w:val="en-US" w:eastAsia="zh-CN"/>
                    </w:rPr>
                    <w:t xml:space="preserve">题图            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ascii="Times New Roman" w:eastAsia="仿宋" w:hAnsi="Times New Roman" w:cs="Times New Roman" w:hint="default"/>
                      <w:lang w:val="en-US" w:eastAsia="zh-C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>13</w:t>
                  </w:r>
                  <w:r>
                    <w:rPr>
                      <w:rFonts w:ascii="Times New Roman" w:eastAsia="仿宋" w:hAnsi="Times New Roman" w:cs="Times New Roman" w:hint="default"/>
                      <w:lang w:val="en-US" w:eastAsia="zh-CN"/>
                    </w:rPr>
                    <w:t xml:space="preserve">题图 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 xml:space="preserve">              </w:t>
                  </w:r>
                  <w:r>
                    <w:rPr>
                      <w:rFonts w:ascii="Times New Roman" w:eastAsia="仿宋" w:hAnsi="Times New Roman" w:cs="Times New Roman" w:hint="default"/>
                      <w:lang w:val="en-US" w:eastAsia="zh-C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>14</w:t>
                  </w:r>
                  <w:r>
                    <w:rPr>
                      <w:rFonts w:ascii="Times New Roman" w:eastAsia="仿宋" w:hAnsi="Times New Roman" w:cs="Times New Roman" w:hint="default"/>
                      <w:lang w:val="en-US" w:eastAsia="zh-CN"/>
                    </w:rPr>
                    <w:t xml:space="preserve">题图 </w:t>
                  </w: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 xml:space="preserve">                 </w:t>
                  </w:r>
                </w:p>
                <w:p>
                  <w:pPr>
                    <w:ind w:firstLine="210" w:firstLineChars="100"/>
                    <w:rPr>
                      <w:rFonts w:ascii="Times New Roman" w:eastAsia="仿宋" w:hAnsi="Times New Roman" w:cs="Times New Roman" w:hint="default"/>
                      <w:lang w:eastAsia="zh-CN"/>
                    </w:rPr>
                  </w:pPr>
                </w:p>
                <w:p>
                  <w:pPr>
                    <w:rPr>
                      <w:rFonts w:ascii="Times New Roman" w:eastAsia="仿宋" w:hAnsi="Times New Roman" w:cs="Times New Roman" w:hint="default"/>
                      <w:lang w:eastAsia="zh-CN"/>
                    </w:rPr>
                  </w:pPr>
                  <w:r>
                    <w:rPr>
                      <w:rFonts w:ascii="Times New Roman" w:eastAsia="仿宋" w:hAnsi="Times New Roman" w:cs="Times New Roman" w:hint="eastAsia"/>
                      <w:lang w:val="en-US" w:eastAsia="zh-CN"/>
                    </w:rPr>
                    <w:t xml:space="preserve">                </w:t>
                  </w:r>
                </w:p>
                <w:p>
                  <w:pPr>
                    <w:ind w:firstLine="210" w:firstLineChars="100"/>
                    <w:rPr>
                      <w:rFonts w:ascii="Times New Roman" w:eastAsia="仿宋" w:hAnsi="Times New Roman" w:cs="Times New Roman" w:hint="default"/>
                      <w:lang w:eastAsia="zh-CN"/>
                    </w:rPr>
                  </w:pPr>
                </w:p>
                <w:p>
                  <w:pPr>
                    <w:ind w:firstLine="210" w:firstLineChars="100"/>
                    <w:rPr>
                      <w:rFonts w:ascii="Times New Roman" w:eastAsia="仿宋" w:hAnsi="Times New Roman" w:cs="Times New Roman" w:hint="default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Times New Roman" w:eastAsia="仿宋_GB2312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187960</wp:posOffset>
            </wp:positionV>
            <wp:extent cx="907415" cy="485140"/>
            <wp:effectExtent l="0" t="0" r="6985" b="10160"/>
            <wp:wrapTopAndBottom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35560</wp:posOffset>
            </wp:positionV>
            <wp:extent cx="1073785" cy="907415"/>
            <wp:effectExtent l="0" t="0" r="12065" b="698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ind w:firstLine="420" w:firstLineChars="20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　　　　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</w:t>
      </w:r>
      <w:r>
        <w:rPr>
          <w:rFonts w:ascii="Times New Roman" w:eastAsia="黑体" w:hAnsi="Times New Roman" w:cs="Times New Roman"/>
        </w:rPr>
        <w:t>填空题(共6小题，每空2分，共26分。请将正确答案填在题中的横线上)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11．运动员踢足球时会感到脚痛，这一现象说明了____________________________，脚痛的施力物体是________。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12．质量为50kg的物体，在200N的水平拉力作用下，沿水平桌面做匀速直线运动，物体受到的摩擦力是________，若该物体运动速度增大，这时摩擦力________(选填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取10N/kg)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13．如图所示，长方体的容器内，重为1.5N的圆柱体竖直漂浮在水面上，其底面积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＝30cm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，则水对圆柱体下表面的压强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＝________Pa，圆柱体下表面所处的深度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＝________cm。(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取10N/kg)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14．如图甲所示，玻璃瓶中装入适量带色的水，从玻璃管吹入少量空气，使管中水面高于瓶口。将此装置由一楼拿到十楼</w:t>
      </w:r>
      <w:r>
        <w:rPr>
          <w:rFonts w:ascii="Times New Roman" w:hAnsi="Times New Roman" w:cs="Times New Roman" w:hint="eastAsia"/>
        </w:rPr>
        <w:t>，发现玻璃管中的液柱</w:t>
      </w:r>
      <w:r>
        <w:rPr>
          <w:rFonts w:ascii="Times New Roman" w:hAnsi="Times New Roman" w:cs="Times New Roman"/>
        </w:rPr>
        <w:t>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升高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降低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)，说明大气压随高度的增加而________(选填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)。如图乙所示，把玻璃瓶中装满带色的水，双手迅速用力捏玻璃瓶，发现玻璃管中的液柱上升，说明力可以改变物体的________。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15．水平地面上一静止木箱重800N，某人用50N的水平推力推动木箱前进10m，撤消推力后木箱又继续前进了2m，全过程中，水平推力做功________J，推力撤消后</w:t>
      </w:r>
      <w:r>
        <w:rPr>
          <w:rFonts w:ascii="Times New Roman" w:hAnsi="Times New Roman" w:cs="Times New Roman" w:hint="eastAsia"/>
        </w:rPr>
        <w:t>，木箱受的摩擦力</w:t>
      </w:r>
      <w:r>
        <w:rPr>
          <w:rFonts w:ascii="Times New Roman" w:hAnsi="Times New Roman" w:cs="Times New Roman"/>
        </w:rPr>
        <w:t>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26670</wp:posOffset>
            </wp:positionV>
            <wp:extent cx="1219200" cy="616585"/>
            <wp:effectExtent l="0" t="0" r="0" b="12065"/>
            <wp:wrapSquare wrapText="bothSides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16．如图所示，由不同物质制成的甲和乙两种实心球的体积相等，此时杠杆平衡(杠杆自重、挂盘和细线的质量忽略不计)，则左右两边杠杆受的拉力大小之比为________，1个甲球和1个乙球的质量之比为________。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三、作图与实验探究题(共3小题，第17小题 3分，第18小题8分，第19小题10分，共21分)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17．如图所示，画出使杠杆平衡的最小力的示意图(要求保留作图痕迹)。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66140" cy="595630"/>
            <wp:effectExtent l="0" t="0" r="1016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18．实验小组要探究二力平衡条件。实验中每个钩码重力相同，摩擦力忽略不计。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900170" cy="657860"/>
            <wp:effectExtent l="0" t="0" r="5080" b="889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(1)如图甲装置，当左右两端同时各挂两个钩码时，小车静止，此时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的方向________，大小________；当左右两端同时取下一个钩码时，如图乙，小车仍静止，此时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；当右端再挂上一个钩码时，如图丙，小车将做变速运动，此时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。(后两空均选填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(2)在图甲实验的基础上，将小车扭转一个角度，松手后，观察小车的情况，这样做可以探究____________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(3)对比甲、乙、丙三次实验，当小车静止时，水平方向上受到两个力的大小________(选填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不相等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)；还能看出小车受非平衡力作用时，运动状态将________(选填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改变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不改变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影响浮力大小的因素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这一问题时，请你根据图中实验操作，从中选出一些图，针对某一个因素进行探究，并通过分析弹簧测力计的示数，说明你的探究结果和方法。 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103245" cy="1025525"/>
            <wp:effectExtent l="0" t="0" r="1905" b="317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(1)探究浮力大小与______________________的关系，选用的是图________(填序号)。探究的结果是______________________________________________________________________。这里运用的科学方法是______________法。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(2)小明想探究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物体受到浮力的大小与其形状是否有关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。他找来薄铁片、烧杯和水进行实验。实验步骤如下：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步骤一：将铁片放入盛水的</w:t>
      </w:r>
      <w:r>
        <w:rPr>
          <w:rFonts w:ascii="Times New Roman" w:hAnsi="Times New Roman" w:cs="Times New Roman" w:hint="eastAsia"/>
        </w:rPr>
        <w:t>烧杯中，铁片下沉至杯底；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步骤二：将铁片弯成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碗状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再放入水中，它漂浮在水面上。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通过分析可知，第一次铁片受到的浮力________(选填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)第二次铁片受到的浮力；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小明得出：物体受到浮力的大小与其形状有关。小明得出错误结论的原因是他只关注了铁片________的改变，忽视了____________________________对浮力大小的影响。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</w:t>
      </w:r>
      <w:r>
        <w:rPr>
          <w:rFonts w:ascii="Times New Roman" w:eastAsia="黑体" w:hAnsi="Times New Roman" w:cs="Times New Roman" w:hint="eastAsia"/>
        </w:rPr>
        <w:t>答与计算题(共</w:t>
      </w:r>
      <w:r>
        <w:rPr>
          <w:rFonts w:ascii="Times New Roman" w:eastAsia="黑体" w:hAnsi="Times New Roman" w:cs="Times New Roman"/>
        </w:rPr>
        <w:t>3小题，第20小题4分，第21小题7分，第22小题12分，共23分。解答时，要求有必要的文字说明，公式和计算步骤等，只写最后结果不得分)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20．如图所示，是旅行、办公室休息好帮手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鸵鸟枕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。它的外部面料是用超软的毛绒衫制作的，内部填充着很多有弹性的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智能微球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，做得扁而宽。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鸵鸟枕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也被称为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柔软的大南瓜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。请你结合图片，解释为什么用鸵鸟枕午睡会舒服些。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167640</wp:posOffset>
            </wp:positionV>
            <wp:extent cx="1399540" cy="671830"/>
            <wp:effectExtent l="0" t="0" r="10160" b="1397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21．将边长是10cm的实心立方体木块轻轻</w:t>
      </w:r>
      <w:r>
        <w:rPr>
          <w:rFonts w:ascii="Times New Roman" w:hAnsi="Times New Roman" w:cs="Times New Roman" w:hint="eastAsia"/>
        </w:rPr>
        <w:t>地放入盛满水的大水槽内，待木块静止时，从水槽中溢出了</w:t>
      </w:r>
      <w:r>
        <w:rPr>
          <w:rFonts w:ascii="Times New Roman" w:hAnsi="Times New Roman" w:cs="Times New Roman"/>
        </w:rPr>
        <w:t>600g水。求：(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＝10N/kg)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(1)木块受到的浮力；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(2)木块的重力；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(3)若木块没入水中，它受的浮力。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22．如图所示，搬运工人用滑轮组提升重540N的物体，所用的拉力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为200N，物体以0.2m/s的速度匀速上升了10秒，不计绳重，绳与滑轮的摩擦。求：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(1)物体上升的高度；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43815</wp:posOffset>
            </wp:positionV>
            <wp:extent cx="671830" cy="976630"/>
            <wp:effectExtent l="0" t="0" r="13970" b="1397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所做的功；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(3)若物重只有240N，滑轮组的机</w:t>
      </w:r>
      <w:r>
        <w:rPr>
          <w:rFonts w:ascii="Times New Roman" w:hAnsi="Times New Roman" w:cs="Times New Roman" w:hint="eastAsia"/>
        </w:rPr>
        <w:t>械效率。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</w:p>
    <w:p>
      <w:pPr>
        <w:pStyle w:val="PlainText"/>
        <w:jc w:val="left"/>
      </w:pPr>
      <w:r>
        <w:br w:type="page"/>
      </w:r>
    </w:p>
    <w:p>
      <w:pPr>
        <w:pStyle w:val="Heading2"/>
        <w:jc w:val="center"/>
        <w:rPr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  <w:lang w:eastAsia="zh-CN"/>
        </w:rPr>
        <w:t>参考答案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D　2.A　3.D　4.C　5.A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6．B　点拨：由图可知，鸡蛋在甲、乙两杯中分别处于悬浮和漂浮状态，物体漂浮或悬浮时，受到的浮力和自身的重力相等，故同一只鸡蛋在两杯中受到的浮力相等，都等于鸡蛋的重力， D不正确；由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可知浮力相同，故鸡蛋排开液体的质量相同， C不正确；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时物体漂浮，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时物体悬浮，故乙杯中盐水的密度大于甲杯中盐水的密度，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，且两杯中液面相平，故乙杯底压强大于甲杯底压强， B正确；根据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pS</w:t>
      </w:r>
      <w:r>
        <w:rPr>
          <w:rFonts w:ascii="Times New Roman" w:hAnsi="Times New Roman" w:cs="Times New Roman"/>
        </w:rPr>
        <w:t>可得，乙杯底压力大</w:t>
      </w:r>
      <w:r>
        <w:rPr>
          <w:rFonts w:ascii="Times New Roman" w:hAnsi="Times New Roman" w:cs="Times New Roman" w:hint="eastAsia"/>
        </w:rPr>
        <w:t>于甲杯底压力，</w:t>
      </w:r>
      <w:r>
        <w:rPr>
          <w:rFonts w:ascii="Times New Roman" w:hAnsi="Times New Roman" w:cs="Times New Roman"/>
        </w:rPr>
        <w:t xml:space="preserve"> A不正确。故选B。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7．B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8．A　点拨：因为鸡蛋悬浮在盐水中时，根据悬浮条件可知：浮力等于鸡蛋的重力；往盐水中继续均匀缓慢加盐，盐水密度增大，浮出水面前鸡蛋排开水的体积不变，根据公式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可知鸡蛋所受浮力逐渐增大；浮出水面后鸡蛋漂浮时所受浮力等于鸡蛋的重力，浮力不再变化，且与加盐之前的浮力大小相等；鸡蛋受到的浮力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变化的图像应该是开始浮力变大，后来不变；由此分析可知，选项A正确，B、C、D错误。故选A。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9．ABD　点拨：(1)试管和管内沙子的质量之和两者相等，但甲试管粗而乙试管较细，把它们口朝上放入水中均浮在水面上，即在水中都漂浮，因为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，排开的液体体积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，故A、D均正确；(2)因两试管在水中都漂浮，由浮力产生的条件可知，水对管底的压力相等，故B正确；(3)甲试管粗而乙试管较细，所以两个试管浸入水的深度不同，由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可知，水对管底的压强不相等，故C错误。故选ABD。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10．ABD　点拨：由图可知，当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为0.6m时，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为1N，故A正确；利用图像中任意一组数据都能得出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＝0.6m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1N＝0.6N·m，由杠杆平衡条件可得，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＝0.6N·m，故B正确；由B项分析可知，动力和动力臂的乘积是不变的，动力臂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越大，动力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越小，故动力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与动力臂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成反比，故C错误；据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＝0.6m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1N＝0.6N·m可知，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\f(0.6N·m,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，故D正确。故选ABD。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11．力的作用是相互的　足球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12．200N　不变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13．500　5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14．升高　减小　形状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15．500　不变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　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17．如图所示。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914400" cy="7969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18．(1)相反　相等　等于　小于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(2)作用在同一物体上但不在同一直线上的两个力能否平衡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(3)相等　改变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19．(1)排开液体体积(或液体的密度)　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>(或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>)　在液体</w:t>
      </w:r>
      <w:r>
        <w:rPr>
          <w:rFonts w:ascii="Times New Roman" w:hAnsi="Times New Roman" w:cs="Times New Roman" w:hint="eastAsia"/>
        </w:rPr>
        <w:t>的密度不变时，排开液体的体积越大，物体受到的浮力越大(或在排开液体的体积不变时，排开液体的密度越大，物体受到的浮力越大)　控制变量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小于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形状　铁片排开水的体积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20．鸵鸟枕做得扁而宽，是在压力一定时，增大受力面积来减小对头部的压强，所以用鸵鸟枕午睡会舒服些。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21．(1)木块受到的浮力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＝0.6kg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10N/kg＝6N；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(2)因为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，所以木块排开水的体积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浮</w:instrText>
      </w:r>
      <w:r>
        <w:rPr>
          <w:rFonts w:ascii="Times New Roman" w:hAnsi="Times New Roman" w:cs="Times New Roman"/>
          <w:i/>
        </w:rPr>
        <w:instrText>,ρ</w:instrText>
      </w:r>
      <w:r>
        <w:rPr>
          <w:rFonts w:ascii="Times New Roman" w:hAnsi="Times New Roman" w:cs="Times New Roman"/>
          <w:vertAlign w:val="subscript"/>
        </w:rPr>
        <w:instrText>水</w:instrText>
      </w:r>
      <w:r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\f(6N,1.0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kg/m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10N/kg)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；木块的体积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＝(0.1m)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＝0.001m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；因为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，所以木块处于漂浮状态，所以重力等于浮力，即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＝6N；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(3)若木块没入水中，它受的浮力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  <w:i/>
        </w:rPr>
        <w:t>Vg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0.001m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10N/kg＝10N。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22．(1)由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可得，物体上升的高度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10s＝2m；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(2)由图可知，重物由3段绳子承担，故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2m＝6m，则拉力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所做的功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＝200N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6m＝1200J；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)，200N＝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(540N＋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＝60N，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有用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＝240N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2m＝480J，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(240N＋60N)＝100N，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＝100N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6m＝600J；滑轮组的机械效率</w:t>
      </w:r>
      <w:r>
        <w:rPr>
          <w:rFonts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W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vertAlign w:val="subscript"/>
        </w:rPr>
        <w:instrText>有用</w:instrText>
      </w:r>
      <w:r>
        <w:rPr>
          <w:rFonts w:ascii="Times New Roman" w:hAnsi="Times New Roman" w:cs="Times New Roman"/>
          <w:i/>
        </w:rPr>
        <w:instrText>,W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vertAlign w:val="subscript"/>
        </w:rPr>
        <w:instrText>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\f(480J,600J)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100%＝80%。</w:t>
      </w:r>
      <w:bookmarkStart w:id="0" w:name="_GoBack"/>
      <w:bookmarkEnd w:id="0"/>
    </w:p>
    <w:p>
      <w:pPr>
        <w:pStyle w:val="PlainText"/>
        <w:jc w:val="left"/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Book Antiqu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李旭科书法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－曾正国行楷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18CJKBW118.tif" TargetMode="External" /><Relationship Id="rId12" Type="http://schemas.openxmlformats.org/officeDocument/2006/relationships/image" Target="media/image5.png" /><Relationship Id="rId13" Type="http://schemas.openxmlformats.org/officeDocument/2006/relationships/image" Target="18CJKBW119.tif" TargetMode="External" /><Relationship Id="rId14" Type="http://schemas.openxmlformats.org/officeDocument/2006/relationships/image" Target="media/image6.png" /><Relationship Id="rId15" Type="http://schemas.openxmlformats.org/officeDocument/2006/relationships/image" Target="18CJKBW120.TIF" TargetMode="External" /><Relationship Id="rId16" Type="http://schemas.openxmlformats.org/officeDocument/2006/relationships/image" Target="media/image7.png" /><Relationship Id="rId17" Type="http://schemas.openxmlformats.org/officeDocument/2006/relationships/image" Target="18CJKBW123.TIF" TargetMode="External" /><Relationship Id="rId18" Type="http://schemas.openxmlformats.org/officeDocument/2006/relationships/image" Target="media/image8.png" /><Relationship Id="rId19" Type="http://schemas.openxmlformats.org/officeDocument/2006/relationships/image" Target="18CJKBW122.TIF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18CJKBW121.TIF" TargetMode="External" /><Relationship Id="rId22" Type="http://schemas.openxmlformats.org/officeDocument/2006/relationships/image" Target="media/image10.png" /><Relationship Id="rId23" Type="http://schemas.openxmlformats.org/officeDocument/2006/relationships/image" Target="18CJKBW124.TIF" TargetMode="External" /><Relationship Id="rId24" Type="http://schemas.openxmlformats.org/officeDocument/2006/relationships/image" Target="media/image11.png" /><Relationship Id="rId25" Type="http://schemas.openxmlformats.org/officeDocument/2006/relationships/image" Target="18CJKBW125.TIF" TargetMode="External" /><Relationship Id="rId26" Type="http://schemas.openxmlformats.org/officeDocument/2006/relationships/image" Target="media/image12.png" /><Relationship Id="rId27" Type="http://schemas.openxmlformats.org/officeDocument/2006/relationships/image" Target="18R8WX027.TIF" TargetMode="External" /><Relationship Id="rId28" Type="http://schemas.openxmlformats.org/officeDocument/2006/relationships/image" Target="media/image13.png" /><Relationship Id="rId29" Type="http://schemas.openxmlformats.org/officeDocument/2006/relationships/image" Target="18CJKBW126.TIF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18CJKBW127.TIF" TargetMode="External" /><Relationship Id="rId32" Type="http://schemas.openxmlformats.org/officeDocument/2006/relationships/image" Target="media/image15.png" /><Relationship Id="rId33" Type="http://schemas.openxmlformats.org/officeDocument/2006/relationships/image" Target="18CJKBW128.TIF" TargetMode="External" /><Relationship Id="rId34" Type="http://schemas.openxmlformats.org/officeDocument/2006/relationships/image" Target="media/image16.png" /><Relationship Id="rId35" Type="http://schemas.openxmlformats.org/officeDocument/2006/relationships/image" Target="18CJKBW125DA.TIF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18CJKBW116.tif" TargetMode="External" /><Relationship Id="rId8" Type="http://schemas.openxmlformats.org/officeDocument/2006/relationships/image" Target="media/image3.png" /><Relationship Id="rId9" Type="http://schemas.openxmlformats.org/officeDocument/2006/relationships/image" Target="18CJKBW117.TIF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2017-11-17T08:45:19Z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