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pPr>
        <w:jc w:val="center"/>
        <w:rPr>
          <w:rFonts w:ascii="宋体" w:hAnsi="宋体" w:cs="宋体"/>
          <w:b/>
          <w:bCs/>
          <w:sz w:val="30"/>
          <w:szCs w:val="30"/>
        </w:rPr>
      </w:pPr>
      <w:r>
        <w:rPr>
          <w:rFonts w:ascii="宋体" w:hAnsi="宋体" w:cs="宋体"/>
          <w:b/>
          <w:bCs/>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9pt;margin-left:959pt;margin-top:998pt;mso-position-horizontal-relative:page;mso-position-vertical-relative:top-margin-area;position:absolute;width:35pt;z-index:251658240">
            <v:imagedata r:id="rId6" o:title=""/>
          </v:shape>
        </w:pict>
      </w:r>
      <w:r>
        <w:rPr>
          <w:rFonts w:ascii="宋体" w:hAnsi="宋体" w:cs="宋体"/>
          <w:b/>
          <w:bCs/>
          <w:sz w:val="30"/>
          <w:szCs w:val="30"/>
        </w:rPr>
        <w:t>（人教实验版） 九年级（全一册） 第十九章 第1节 家庭电路 课时练 （锦州中学）</w:t>
      </w:r>
    </w:p>
    <w:p>
      <w:pPr>
        <w:widowControl/>
        <w:spacing w:before="0" w:after="0" w:line="240" w:lineRule="auto"/>
        <w:ind w:left="0" w:right="0"/>
        <w:jc w:val="center"/>
      </w:pPr>
      <w:r>
        <w:rPr>
          <w:rFonts w:ascii="宋体" w:eastAsia="宋体" w:hAnsi="宋体" w:cs="宋体"/>
          <w:color w:val="000000"/>
          <w:sz w:val="21"/>
          <w:szCs w:val="21"/>
        </w:rPr>
        <w:t>学校</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u w:val="single"/>
        </w:rPr>
        <w:t>            </w:t>
      </w:r>
      <w:r>
        <w:rPr>
          <w:rFonts w:ascii="宋体" w:eastAsia="宋体" w:hAnsi="宋体" w:cs="宋体"/>
          <w:color w:val="000000"/>
          <w:sz w:val="21"/>
          <w:szCs w:val="21"/>
        </w:rPr>
        <w:t>姓名</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u w:val="single"/>
        </w:rPr>
        <w:t>            </w:t>
      </w:r>
      <w:r>
        <w:rPr>
          <w:rFonts w:ascii="宋体" w:eastAsia="宋体" w:hAnsi="宋体" w:cs="宋体"/>
          <w:color w:val="000000"/>
          <w:sz w:val="21"/>
          <w:szCs w:val="21"/>
        </w:rPr>
        <w:t>班级</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u w:val="single"/>
        </w:rPr>
        <w:t>            </w:t>
      </w:r>
      <w:r>
        <w:rPr>
          <w:rFonts w:ascii="宋体" w:eastAsia="宋体" w:hAnsi="宋体" w:cs="宋体"/>
          <w:color w:val="000000"/>
          <w:sz w:val="21"/>
          <w:szCs w:val="21"/>
        </w:rPr>
        <w:t>考号</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u w:val="single"/>
        </w:rPr>
        <w:t>            </w:t>
      </w:r>
    </w:p>
    <w:tbl>
      <w:tblPr>
        <w:tblStyle w:val="TableGridPHPDOCX"/>
        <w:tblW w:w="700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00"/>
        <w:gridCol w:w="1000"/>
        <w:gridCol w:w="5000"/>
      </w:tblGrid>
      <w:tr>
        <w:tblPrEx>
          <w:tblW w:w="700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00"/>
        </w:trPr>
        <w:tc>
          <w:tcPr>
            <w:tcW w:w="1000" w:type="dxa"/>
            <w:tcBorders>
              <w:top w:val="single" w:sz="14" w:space="0" w:color="000000"/>
              <w:left w:val="single" w:sz="14" w:space="0" w:color="000000"/>
              <w:bottom w:val="single" w:sz="14" w:space="0" w:color="000000"/>
              <w:right w:val="single" w:sz="14" w:space="0" w:color="000000"/>
            </w:tcBorders>
            <w:vAlign w:val="top"/>
          </w:tcPr>
          <w:p>
            <w:pPr>
              <w:spacing w:after="0" w:line="240" w:lineRule="auto"/>
            </w:pPr>
            <w:r>
              <w:rPr>
                <w:rFonts w:ascii="Times New Roman" w:hAnsi="Times New Roman" w:cs="Times New Roman"/>
              </w:rPr>
              <w:t>评卷人</w:t>
            </w:r>
          </w:p>
        </w:tc>
        <w:tc>
          <w:tcPr>
            <w:tcW w:w="1000" w:type="dxa"/>
            <w:tcBorders>
              <w:top w:val="single" w:sz="14" w:space="0" w:color="000000"/>
              <w:left w:val="single" w:sz="14" w:space="0" w:color="000000"/>
              <w:bottom w:val="single" w:sz="14" w:space="0" w:color="000000"/>
              <w:right w:val="single" w:sz="14" w:space="0" w:color="000000"/>
            </w:tcBorders>
            <w:vAlign w:val="top"/>
          </w:tcPr>
          <w:p>
            <w:pPr>
              <w:spacing w:after="0" w:line="240" w:lineRule="auto"/>
            </w:pPr>
            <w:r>
              <w:rPr>
                <w:rFonts w:ascii="Times New Roman" w:hAnsi="Times New Roman" w:cs="Times New Roman"/>
              </w:rPr>
              <w:t>得分</w:t>
            </w:r>
          </w:p>
        </w:tc>
        <w:tc>
          <w:tcPr>
            <w:tcW w:w="5000" w:type="dxa"/>
            <w:vMerge w:val="restart"/>
            <w:tcBorders>
              <w:top w:val="nil"/>
              <w:left w:val="nil"/>
              <w:bottom w:val="nil"/>
              <w:right w:val="nil"/>
            </w:tcBorders>
            <w:vAlign w:val="center"/>
          </w:tcPr>
          <w:p>
            <w:pPr>
              <w:spacing w:after="0" w:line="240" w:lineRule="auto"/>
            </w:pPr>
            <w:r>
              <w:rPr>
                <w:b/>
                <w:bCs/>
              </w:rPr>
              <w:t>一、单选题</w:t>
            </w:r>
          </w:p>
        </w:tc>
      </w:tr>
      <w:tr>
        <w:tblPrEx>
          <w:tblW w:w="7000" w:type="dxa"/>
          <w:tblInd w:w="0" w:type="dxa"/>
          <w:tblLayout w:type="fixed"/>
          <w:tblCellMar>
            <w:top w:w="0" w:type="dxa"/>
            <w:left w:w="108" w:type="dxa"/>
            <w:bottom w:w="0" w:type="dxa"/>
            <w:right w:w="108" w:type="dxa"/>
          </w:tblCellMar>
        </w:tblPrEx>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pPr>
              <w:spacing w:after="0" w:line="240" w:lineRule="auto"/>
            </w:pPr>
          </w:p>
        </w:tc>
        <w:tc>
          <w:tcPr>
            <w:tcW w:w="1000" w:type="dxa"/>
            <w:tcBorders>
              <w:top w:val="single" w:sz="14" w:space="0" w:color="000000"/>
              <w:left w:val="single" w:sz="14" w:space="0" w:color="000000"/>
              <w:bottom w:val="single" w:sz="14" w:space="0" w:color="000000"/>
              <w:right w:val="single" w:sz="14" w:space="0" w:color="000000"/>
            </w:tcBorders>
          </w:tcPr>
          <w:p>
            <w:pPr>
              <w:spacing w:after="0" w:line="240" w:lineRule="auto"/>
            </w:pPr>
          </w:p>
        </w:tc>
        <w:tc>
          <w:tcPr>
            <w:tcW w:w="5000" w:type="dxa"/>
            <w:vMerge/>
            <w:tcBorders>
              <w:top w:val="nil"/>
              <w:left w:val="nil"/>
              <w:bottom w:val="nil"/>
              <w:right w:val="nil"/>
            </w:tcBorders>
            <w:vAlign w:val="center"/>
          </w:tcPr>
          <w:p>
            <w:pPr>
              <w:spacing w:after="0" w:line="240" w:lineRule="auto"/>
            </w:pPr>
          </w:p>
        </w:tc>
      </w:tr>
    </w:tbl>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1. </w:t>
      </w:r>
      <w:r>
        <w:rPr>
          <w:rFonts w:ascii="宋体" w:eastAsia="宋体" w:hAnsi="宋体" w:cs="宋体"/>
          <w:color w:val="000000"/>
          <w:sz w:val="21"/>
          <w:szCs w:val="21"/>
        </w:rPr>
        <w:t>家庭电路的室内电路从进户线开始</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正确的顺序是</w:t>
      </w:r>
      <w:r>
        <w:rPr>
          <w:rFonts w:ascii="Times New Roman" w:eastAsia="Times New Roman" w:hAnsi="Times New Roman" w:cs="Times New Roman"/>
          <w:color w:val="000000"/>
          <w:sz w:val="21"/>
          <w:szCs w:val="21"/>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 A. </w:t>
      </w:r>
      <w:r>
        <w:rPr>
          <w:rFonts w:ascii="宋体" w:eastAsia="宋体" w:hAnsi="宋体" w:cs="宋体"/>
          <w:color w:val="000000"/>
          <w:sz w:val="21"/>
          <w:szCs w:val="21"/>
        </w:rPr>
        <w:t>电能表</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保险装置</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总开关</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用电器</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B. </w:t>
      </w:r>
      <w:r>
        <w:rPr>
          <w:rFonts w:ascii="宋体" w:eastAsia="宋体" w:hAnsi="宋体" w:cs="宋体"/>
          <w:color w:val="000000"/>
          <w:sz w:val="21"/>
          <w:szCs w:val="21"/>
        </w:rPr>
        <w:t>电能表</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总开关</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保险装置</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用电器</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C. </w:t>
      </w:r>
      <w:r>
        <w:rPr>
          <w:rFonts w:ascii="宋体" w:eastAsia="宋体" w:hAnsi="宋体" w:cs="宋体"/>
          <w:color w:val="000000"/>
          <w:sz w:val="21"/>
          <w:szCs w:val="21"/>
        </w:rPr>
        <w:t>总开关</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电能表</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保险装置</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用电器</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D. </w:t>
      </w:r>
      <w:r>
        <w:rPr>
          <w:rFonts w:ascii="宋体" w:eastAsia="宋体" w:hAnsi="宋体" w:cs="宋体"/>
          <w:color w:val="000000"/>
          <w:sz w:val="21"/>
          <w:szCs w:val="21"/>
        </w:rPr>
        <w:t>总开关</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保险装置</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电能表</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用电器</w:t>
      </w:r>
      <w:r>
        <w:rPr>
          <w:color w:val="000000"/>
          <w:sz w:val="24"/>
          <w:szCs w:val="24"/>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2. </w:t>
      </w:r>
      <w:r>
        <w:rPr>
          <w:rFonts w:ascii="宋体" w:eastAsia="宋体" w:hAnsi="宋体" w:cs="宋体"/>
          <w:color w:val="000000"/>
          <w:sz w:val="21"/>
          <w:szCs w:val="21"/>
        </w:rPr>
        <w:t>关于家庭电路中电器安装的说法错误的是</w:t>
      </w:r>
      <w:r>
        <w:rPr>
          <w:rFonts w:ascii="Times New Roman" w:eastAsia="Times New Roman" w:hAnsi="Times New Roman" w:cs="Times New Roman"/>
          <w:color w:val="000000"/>
          <w:sz w:val="21"/>
          <w:szCs w:val="21"/>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 A. </w:t>
      </w:r>
      <w:r>
        <w:rPr>
          <w:rFonts w:ascii="宋体" w:eastAsia="宋体" w:hAnsi="宋体" w:cs="宋体"/>
          <w:color w:val="000000"/>
          <w:sz w:val="21"/>
          <w:szCs w:val="21"/>
        </w:rPr>
        <w:t>开关应接在火线上</w:t>
      </w:r>
      <w:r>
        <w:rPr>
          <w:color w:val="000000"/>
          <w:sz w:val="24"/>
          <w:szCs w:val="24"/>
        </w:rPr>
        <w:t>             </w:t>
      </w:r>
      <w:r>
        <w:rPr>
          <w:rFonts w:ascii="Times New Roman" w:hAnsi="Times New Roman" w:cs="Times New Roman"/>
        </w:rPr>
        <w:t xml:space="preserve">B. </w:t>
      </w:r>
      <w:r>
        <w:rPr>
          <w:rFonts w:ascii="宋体" w:eastAsia="宋体" w:hAnsi="宋体" w:cs="宋体"/>
          <w:color w:val="000000"/>
          <w:sz w:val="21"/>
          <w:szCs w:val="21"/>
        </w:rPr>
        <w:t>螺丝口灯泡的螺旋套一定要接在零线上</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C. </w:t>
      </w:r>
      <w:r>
        <w:rPr>
          <w:rFonts w:ascii="宋体" w:eastAsia="宋体" w:hAnsi="宋体" w:cs="宋体"/>
          <w:color w:val="000000"/>
          <w:sz w:val="21"/>
          <w:szCs w:val="21"/>
        </w:rPr>
        <w:t>开关应和灯泡并联</w:t>
      </w:r>
      <w:r>
        <w:rPr>
          <w:color w:val="000000"/>
          <w:sz w:val="24"/>
          <w:szCs w:val="24"/>
        </w:rPr>
        <w:t>             </w:t>
      </w:r>
      <w:r>
        <w:rPr>
          <w:rFonts w:ascii="Times New Roman" w:hAnsi="Times New Roman" w:cs="Times New Roman"/>
        </w:rPr>
        <w:t xml:space="preserve">D. </w:t>
      </w:r>
      <w:r>
        <w:rPr>
          <w:rFonts w:ascii="宋体" w:eastAsia="宋体" w:hAnsi="宋体" w:cs="宋体"/>
          <w:color w:val="000000"/>
          <w:sz w:val="21"/>
          <w:szCs w:val="21"/>
        </w:rPr>
        <w:t>保险盒应接在火线上</w:t>
      </w:r>
      <w:r>
        <w:rPr>
          <w:color w:val="000000"/>
          <w:sz w:val="24"/>
          <w:szCs w:val="24"/>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3. </w:t>
      </w:r>
      <w:r>
        <w:rPr>
          <w:rFonts w:ascii="宋体" w:eastAsia="宋体" w:hAnsi="宋体" w:cs="宋体"/>
          <w:color w:val="000000"/>
          <w:sz w:val="21"/>
          <w:szCs w:val="21"/>
        </w:rPr>
        <w:t>某家庭电路的部分组成如图所示</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下列说法正确的是</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　　</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drawing>
          <wp:inline distT="0" distB="0" distL="0" distR="0">
            <wp:extent cx="2211070" cy="1088390"/>
            <wp:effectExtent l="0" t="0" r="0" b="0"/>
            <wp:docPr id="201326945" name="0 Imagen" descr="images/0fc426ac-eb35-4f37-bbb4-fe5cf9cddb9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26945" name="0 Imagen" descr="images/0fc426ac-eb35-4f37-bbb4-fe5cf9cddb99.jpeg"/>
                    <pic:cNvPicPr>
                      <a:picLocks noChangeAspect="1"/>
                    </pic:cNvPicPr>
                  </pic:nvPicPr>
                  <pic:blipFill>
                    <a:blip xmlns:r="http://schemas.openxmlformats.org/officeDocument/2006/relationships" r:embed="rId7" cstate="print"/>
                    <a:stretch>
                      <a:fillRect/>
                    </a:stretch>
                  </pic:blipFill>
                  <pic:spPr>
                    <a:xfrm>
                      <a:off x="0" y="0"/>
                      <a:ext cx="2211185" cy="1088967"/>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 A. </w:t>
      </w:r>
      <w:r>
        <w:rPr>
          <w:rFonts w:ascii="宋体" w:eastAsia="宋体" w:hAnsi="宋体" w:cs="宋体"/>
          <w:color w:val="000000"/>
          <w:sz w:val="21"/>
          <w:szCs w:val="21"/>
        </w:rPr>
        <w:t>图中两个插座是串联的</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B. </w:t>
      </w:r>
      <w:r>
        <w:rPr>
          <w:rFonts w:ascii="宋体" w:eastAsia="宋体" w:hAnsi="宋体" w:cs="宋体"/>
          <w:color w:val="000000"/>
          <w:sz w:val="21"/>
          <w:szCs w:val="21"/>
        </w:rPr>
        <w:t>控制灯泡的开关</w:t>
      </w:r>
      <w:r>
        <w:rPr>
          <w:rFonts w:ascii="Times New Roman" w:eastAsia="Times New Roman" w:hAnsi="Times New Roman" w:cs="Times New Roman"/>
          <w:color w:val="000000"/>
          <w:sz w:val="21"/>
          <w:szCs w:val="21"/>
        </w:rPr>
        <w:t>S</w:t>
      </w:r>
      <w:r>
        <w:rPr>
          <w:rFonts w:ascii="宋体" w:eastAsia="宋体" w:hAnsi="宋体" w:cs="宋体"/>
          <w:color w:val="000000"/>
          <w:sz w:val="21"/>
          <w:szCs w:val="21"/>
        </w:rPr>
        <w:t>要接在火线上</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C. </w:t>
      </w:r>
      <w:r>
        <w:rPr>
          <w:rFonts w:ascii="宋体" w:eastAsia="宋体" w:hAnsi="宋体" w:cs="宋体"/>
          <w:color w:val="000000"/>
          <w:sz w:val="21"/>
          <w:szCs w:val="21"/>
        </w:rPr>
        <w:t>三脚插头的用电器也可插入两孔插座</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D. </w:t>
      </w:r>
      <w:r>
        <w:rPr>
          <w:rFonts w:ascii="宋体" w:eastAsia="宋体" w:hAnsi="宋体" w:cs="宋体"/>
          <w:color w:val="000000"/>
          <w:sz w:val="21"/>
          <w:szCs w:val="21"/>
        </w:rPr>
        <w:t>闭合开关</w:t>
      </w:r>
      <w:r>
        <w:rPr>
          <w:rFonts w:ascii="Times New Roman" w:eastAsia="Times New Roman" w:hAnsi="Times New Roman" w:cs="Times New Roman"/>
          <w:color w:val="000000"/>
          <w:sz w:val="21"/>
          <w:szCs w:val="21"/>
        </w:rPr>
        <w:t>S</w:t>
      </w:r>
      <w:r>
        <w:rPr>
          <w:rFonts w:ascii="宋体" w:eastAsia="宋体" w:hAnsi="宋体" w:cs="宋体"/>
          <w:color w:val="000000"/>
          <w:sz w:val="21"/>
          <w:szCs w:val="21"/>
        </w:rPr>
        <w:t>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灯泡不亮</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一定是零线某处断路</w:t>
      </w:r>
      <w:r>
        <w:rPr>
          <w:color w:val="000000"/>
          <w:sz w:val="24"/>
          <w:szCs w:val="24"/>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4. </w:t>
      </w:r>
      <w:r>
        <w:rPr>
          <w:rFonts w:ascii="宋体" w:eastAsia="宋体" w:hAnsi="宋体" w:cs="宋体"/>
          <w:color w:val="000000"/>
          <w:sz w:val="21"/>
          <w:szCs w:val="21"/>
        </w:rPr>
        <w:t>家庭电路中保险丝被烧断</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可能的原因是</w:t>
      </w:r>
      <w:r>
        <w:rPr>
          <w:rFonts w:ascii="Times New Roman" w:eastAsia="Times New Roman" w:hAnsi="Times New Roman" w:cs="Times New Roman"/>
          <w:color w:val="000000"/>
          <w:sz w:val="21"/>
          <w:szCs w:val="21"/>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 A. </w:t>
      </w:r>
      <w:r>
        <w:rPr>
          <w:rFonts w:ascii="宋体" w:eastAsia="宋体" w:hAnsi="宋体" w:cs="宋体"/>
          <w:color w:val="000000"/>
          <w:sz w:val="21"/>
          <w:szCs w:val="21"/>
        </w:rPr>
        <w:t>电路中出现断路</w:t>
      </w:r>
      <w:r>
        <w:rPr>
          <w:color w:val="000000"/>
          <w:sz w:val="24"/>
          <w:szCs w:val="24"/>
        </w:rPr>
        <w:t>                </w:t>
      </w:r>
      <w:r>
        <w:rPr>
          <w:rFonts w:ascii="Times New Roman" w:hAnsi="Times New Roman" w:cs="Times New Roman"/>
        </w:rPr>
        <w:t xml:space="preserve">B. </w:t>
      </w:r>
      <w:r>
        <w:rPr>
          <w:rFonts w:ascii="宋体" w:eastAsia="宋体" w:hAnsi="宋体" w:cs="宋体"/>
          <w:color w:val="000000"/>
          <w:sz w:val="21"/>
          <w:szCs w:val="21"/>
        </w:rPr>
        <w:t>电路中某盏灯的开关接触不良</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C. </w:t>
      </w:r>
      <w:r>
        <w:rPr>
          <w:rFonts w:ascii="宋体" w:eastAsia="宋体" w:hAnsi="宋体" w:cs="宋体"/>
          <w:color w:val="000000"/>
          <w:sz w:val="21"/>
          <w:szCs w:val="21"/>
        </w:rPr>
        <w:t>保险丝选用的太粗</w:t>
      </w:r>
      <w:r>
        <w:rPr>
          <w:color w:val="000000"/>
          <w:sz w:val="24"/>
          <w:szCs w:val="24"/>
        </w:rPr>
        <w:t>             </w:t>
      </w:r>
      <w:r>
        <w:rPr>
          <w:rFonts w:ascii="Times New Roman" w:hAnsi="Times New Roman" w:cs="Times New Roman"/>
        </w:rPr>
        <w:t xml:space="preserve">D. </w:t>
      </w:r>
      <w:r>
        <w:rPr>
          <w:rFonts w:ascii="宋体" w:eastAsia="宋体" w:hAnsi="宋体" w:cs="宋体"/>
          <w:color w:val="000000"/>
          <w:sz w:val="21"/>
          <w:szCs w:val="21"/>
        </w:rPr>
        <w:t>电路中同时使用的用电器的总功率过大</w:t>
      </w:r>
      <w:r>
        <w:rPr>
          <w:color w:val="000000"/>
          <w:sz w:val="24"/>
          <w:szCs w:val="24"/>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5. </w:t>
      </w:r>
      <w:r>
        <w:rPr>
          <w:rFonts w:ascii="宋体" w:eastAsia="宋体" w:hAnsi="宋体" w:cs="宋体"/>
          <w:color w:val="000000"/>
          <w:sz w:val="21"/>
          <w:szCs w:val="21"/>
        </w:rPr>
        <w:t>小艳同学某天在家开灯时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灯不亮</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经检查发现保险丝被烧断</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她在爸爸的协助下用一盏标有</w:t>
      </w:r>
      <w:r>
        <w:rPr>
          <w:rFonts w:ascii="Times New Roman" w:eastAsia="Times New Roman" w:hAnsi="Times New Roman" w:cs="Times New Roman"/>
          <w:color w:val="000000"/>
          <w:sz w:val="21"/>
          <w:szCs w:val="21"/>
        </w:rPr>
        <w:t>“220 V　40 W”</w:t>
      </w:r>
      <w:r>
        <w:rPr>
          <w:rFonts w:ascii="宋体" w:eastAsia="宋体" w:hAnsi="宋体" w:cs="宋体"/>
          <w:color w:val="000000"/>
          <w:sz w:val="21"/>
          <w:szCs w:val="21"/>
        </w:rPr>
        <w:t>的灯泡</w:t>
      </w:r>
      <w:r>
        <w:rPr>
          <w:rFonts w:ascii="Times New Roman" w:eastAsia="Times New Roman" w:hAnsi="Times New Roman" w:cs="Times New Roman"/>
          <w:color w:val="000000"/>
          <w:sz w:val="21"/>
          <w:szCs w:val="21"/>
        </w:rPr>
        <w:t>L</w:t>
      </w:r>
      <w:r>
        <w:rPr>
          <w:rFonts w:ascii="Times New Roman" w:eastAsia="Times New Roman" w:hAnsi="Times New Roman" w:cs="Times New Roman"/>
          <w:color w:val="000000"/>
          <w:position w:val="-4"/>
          <w:sz w:val="19"/>
          <w:szCs w:val="19"/>
          <w:vertAlign w:val="subscript"/>
        </w:rPr>
        <w:t>0</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检验灯泡</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取代保险丝接入电路</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如图所示</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然后进行如下操作</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并观察到相应的现象</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当只闭合开关</w:t>
      </w:r>
      <w:r>
        <w:rPr>
          <w:rFonts w:ascii="Times New Roman" w:eastAsia="Times New Roman" w:hAnsi="Times New Roman" w:cs="Times New Roman"/>
          <w:color w:val="000000"/>
          <w:sz w:val="21"/>
          <w:szCs w:val="21"/>
        </w:rPr>
        <w:t>S</w:t>
      </w:r>
      <w:r>
        <w:rPr>
          <w:rFonts w:ascii="Times New Roman" w:eastAsia="Times New Roman" w:hAnsi="Times New Roman" w:cs="Times New Roman"/>
          <w:color w:val="000000"/>
          <w:position w:val="-4"/>
          <w:sz w:val="19"/>
          <w:szCs w:val="19"/>
          <w:vertAlign w:val="subscript"/>
        </w:rPr>
        <w:t>1</w:t>
      </w:r>
      <w:r>
        <w:rPr>
          <w:rFonts w:ascii="宋体" w:eastAsia="宋体" w:hAnsi="宋体" w:cs="宋体"/>
          <w:color w:val="000000"/>
          <w:sz w:val="21"/>
          <w:szCs w:val="21"/>
        </w:rPr>
        <w:t>时</w:t>
      </w:r>
      <w:r>
        <w:rPr>
          <w:rFonts w:ascii="Times New Roman" w:eastAsia="Times New Roman" w:hAnsi="Times New Roman" w:cs="Times New Roman"/>
          <w:color w:val="000000"/>
          <w:sz w:val="21"/>
          <w:szCs w:val="21"/>
        </w:rPr>
        <w:t>,L</w:t>
      </w:r>
      <w:r>
        <w:rPr>
          <w:rFonts w:ascii="Times New Roman" w:eastAsia="Times New Roman" w:hAnsi="Times New Roman" w:cs="Times New Roman"/>
          <w:color w:val="000000"/>
          <w:position w:val="-4"/>
          <w:sz w:val="19"/>
          <w:szCs w:val="19"/>
          <w:vertAlign w:val="subscript"/>
        </w:rPr>
        <w:t>0</w:t>
      </w:r>
      <w:r>
        <w:rPr>
          <w:rFonts w:ascii="宋体" w:eastAsia="宋体" w:hAnsi="宋体" w:cs="宋体"/>
          <w:color w:val="000000"/>
          <w:sz w:val="21"/>
          <w:szCs w:val="21"/>
        </w:rPr>
        <w:t>和</w:t>
      </w:r>
      <w:r>
        <w:rPr>
          <w:rFonts w:ascii="Times New Roman" w:eastAsia="Times New Roman" w:hAnsi="Times New Roman" w:cs="Times New Roman"/>
          <w:color w:val="000000"/>
          <w:sz w:val="21"/>
          <w:szCs w:val="21"/>
        </w:rPr>
        <w:t>L</w:t>
      </w:r>
      <w:r>
        <w:rPr>
          <w:rFonts w:ascii="Times New Roman" w:eastAsia="Times New Roman" w:hAnsi="Times New Roman" w:cs="Times New Roman"/>
          <w:color w:val="000000"/>
          <w:position w:val="-4"/>
          <w:sz w:val="19"/>
          <w:szCs w:val="19"/>
          <w:vertAlign w:val="subscript"/>
        </w:rPr>
        <w:t>1</w:t>
      </w:r>
      <w:r>
        <w:rPr>
          <w:rFonts w:ascii="宋体" w:eastAsia="宋体" w:hAnsi="宋体" w:cs="宋体"/>
          <w:color w:val="000000"/>
          <w:sz w:val="21"/>
          <w:szCs w:val="21"/>
        </w:rPr>
        <w:t>均发光</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但都比正常发光暗</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当只闭合开关</w:t>
      </w:r>
      <w:r>
        <w:rPr>
          <w:rFonts w:ascii="Times New Roman" w:eastAsia="Times New Roman" w:hAnsi="Times New Roman" w:cs="Times New Roman"/>
          <w:color w:val="000000"/>
          <w:sz w:val="21"/>
          <w:szCs w:val="21"/>
        </w:rPr>
        <w:t>S</w:t>
      </w:r>
      <w:r>
        <w:rPr>
          <w:rFonts w:ascii="Times New Roman" w:eastAsia="Times New Roman" w:hAnsi="Times New Roman" w:cs="Times New Roman"/>
          <w:color w:val="000000"/>
          <w:position w:val="-4"/>
          <w:sz w:val="19"/>
          <w:szCs w:val="19"/>
          <w:vertAlign w:val="subscript"/>
        </w:rPr>
        <w:t>2</w:t>
      </w:r>
      <w:r>
        <w:rPr>
          <w:rFonts w:ascii="宋体" w:eastAsia="宋体" w:hAnsi="宋体" w:cs="宋体"/>
          <w:color w:val="000000"/>
          <w:sz w:val="21"/>
          <w:szCs w:val="21"/>
        </w:rPr>
        <w:t>时</w:t>
      </w:r>
      <w:r>
        <w:rPr>
          <w:rFonts w:ascii="Times New Roman" w:eastAsia="Times New Roman" w:hAnsi="Times New Roman" w:cs="Times New Roman"/>
          <w:color w:val="000000"/>
          <w:sz w:val="21"/>
          <w:szCs w:val="21"/>
        </w:rPr>
        <w:t>,L</w:t>
      </w:r>
      <w:r>
        <w:rPr>
          <w:rFonts w:ascii="Times New Roman" w:eastAsia="Times New Roman" w:hAnsi="Times New Roman" w:cs="Times New Roman"/>
          <w:color w:val="000000"/>
          <w:position w:val="-4"/>
          <w:sz w:val="19"/>
          <w:szCs w:val="19"/>
          <w:vertAlign w:val="subscript"/>
        </w:rPr>
        <w:t>0</w:t>
      </w:r>
      <w:r>
        <w:rPr>
          <w:rFonts w:ascii="宋体" w:eastAsia="宋体" w:hAnsi="宋体" w:cs="宋体"/>
          <w:color w:val="000000"/>
          <w:sz w:val="21"/>
          <w:szCs w:val="21"/>
        </w:rPr>
        <w:t>正常发光</w:t>
      </w:r>
      <w:r>
        <w:rPr>
          <w:rFonts w:ascii="Times New Roman" w:eastAsia="Times New Roman" w:hAnsi="Times New Roman" w:cs="Times New Roman"/>
          <w:color w:val="000000"/>
          <w:sz w:val="21"/>
          <w:szCs w:val="21"/>
        </w:rPr>
        <w:t>,L</w:t>
      </w:r>
      <w:r>
        <w:rPr>
          <w:rFonts w:ascii="Times New Roman" w:eastAsia="Times New Roman" w:hAnsi="Times New Roman" w:cs="Times New Roman"/>
          <w:color w:val="000000"/>
          <w:position w:val="-4"/>
          <w:sz w:val="19"/>
          <w:szCs w:val="19"/>
          <w:vertAlign w:val="subscript"/>
        </w:rPr>
        <w:t>2</w:t>
      </w:r>
      <w:r>
        <w:rPr>
          <w:rFonts w:ascii="宋体" w:eastAsia="宋体" w:hAnsi="宋体" w:cs="宋体"/>
          <w:color w:val="000000"/>
          <w:sz w:val="21"/>
          <w:szCs w:val="21"/>
        </w:rPr>
        <w:t>不发光</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由此可以判断</w:t>
      </w:r>
      <w:r>
        <w:rPr>
          <w:rFonts w:ascii="Times New Roman" w:eastAsia="Times New Roman" w:hAnsi="Times New Roman" w:cs="Times New Roman"/>
          <w:color w:val="000000"/>
          <w:sz w:val="21"/>
          <w:szCs w:val="21"/>
        </w:rPr>
        <w:t>(　　)</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drawing>
          <wp:inline distT="0" distB="0" distL="0" distR="0">
            <wp:extent cx="1118235" cy="758825"/>
            <wp:effectExtent l="0" t="0" r="0" b="0"/>
            <wp:docPr id="643465597" name="0 Imagen" descr="images/03f6b6fa-fe4c-4eee-adc2-5c996598eb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465597" name="0 Imagen" descr="images/03f6b6fa-fe4c-4eee-adc2-5c996598eb12.jpeg"/>
                    <pic:cNvPicPr>
                      <a:picLocks noChangeAspect="1"/>
                    </pic:cNvPicPr>
                  </pic:nvPicPr>
                  <pic:blipFill>
                    <a:blip xmlns:r="http://schemas.openxmlformats.org/officeDocument/2006/relationships" r:embed="rId8" cstate="print"/>
                    <a:stretch>
                      <a:fillRect/>
                    </a:stretch>
                  </pic:blipFill>
                  <pic:spPr>
                    <a:xfrm>
                      <a:off x="0" y="0"/>
                      <a:ext cx="1118616" cy="758952"/>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 A. </w:t>
      </w:r>
      <w:r>
        <w:rPr>
          <w:rFonts w:ascii="Times New Roman" w:eastAsia="Times New Roman" w:hAnsi="Times New Roman" w:cs="Times New Roman"/>
          <w:color w:val="000000"/>
          <w:sz w:val="21"/>
          <w:szCs w:val="21"/>
        </w:rPr>
        <w:t>L</w:t>
      </w:r>
      <w:r>
        <w:rPr>
          <w:rFonts w:ascii="Times New Roman" w:eastAsia="Times New Roman" w:hAnsi="Times New Roman" w:cs="Times New Roman"/>
          <w:color w:val="000000"/>
          <w:position w:val="-4"/>
          <w:sz w:val="19"/>
          <w:szCs w:val="19"/>
          <w:vertAlign w:val="subscript"/>
        </w:rPr>
        <w:t>1</w:t>
      </w:r>
      <w:r>
        <w:rPr>
          <w:rFonts w:ascii="宋体" w:eastAsia="宋体" w:hAnsi="宋体" w:cs="宋体"/>
          <w:color w:val="000000"/>
          <w:sz w:val="21"/>
          <w:szCs w:val="21"/>
        </w:rPr>
        <w:t>和</w:t>
      </w:r>
      <w:r>
        <w:rPr>
          <w:rFonts w:ascii="Times New Roman" w:eastAsia="Times New Roman" w:hAnsi="Times New Roman" w:cs="Times New Roman"/>
          <w:color w:val="000000"/>
          <w:sz w:val="21"/>
          <w:szCs w:val="21"/>
        </w:rPr>
        <w:t>L</w:t>
      </w:r>
      <w:r>
        <w:rPr>
          <w:rFonts w:ascii="Times New Roman" w:eastAsia="Times New Roman" w:hAnsi="Times New Roman" w:cs="Times New Roman"/>
          <w:color w:val="000000"/>
          <w:position w:val="-4"/>
          <w:sz w:val="19"/>
          <w:szCs w:val="19"/>
          <w:vertAlign w:val="subscript"/>
        </w:rPr>
        <w:t>2</w:t>
      </w:r>
      <w:r>
        <w:rPr>
          <w:rFonts w:ascii="宋体" w:eastAsia="宋体" w:hAnsi="宋体" w:cs="宋体"/>
          <w:color w:val="000000"/>
          <w:sz w:val="21"/>
          <w:szCs w:val="21"/>
        </w:rPr>
        <w:t>所在的支路均短路</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B. </w:t>
      </w:r>
      <w:r>
        <w:rPr>
          <w:rFonts w:ascii="Times New Roman" w:eastAsia="Times New Roman" w:hAnsi="Times New Roman" w:cs="Times New Roman"/>
          <w:color w:val="000000"/>
          <w:sz w:val="21"/>
          <w:szCs w:val="21"/>
        </w:rPr>
        <w:t>L</w:t>
      </w:r>
      <w:r>
        <w:rPr>
          <w:rFonts w:ascii="Times New Roman" w:eastAsia="Times New Roman" w:hAnsi="Times New Roman" w:cs="Times New Roman"/>
          <w:color w:val="000000"/>
          <w:position w:val="-4"/>
          <w:sz w:val="19"/>
          <w:szCs w:val="19"/>
          <w:vertAlign w:val="subscript"/>
        </w:rPr>
        <w:t>1</w:t>
      </w:r>
      <w:r>
        <w:rPr>
          <w:rFonts w:ascii="宋体" w:eastAsia="宋体" w:hAnsi="宋体" w:cs="宋体"/>
          <w:color w:val="000000"/>
          <w:sz w:val="21"/>
          <w:szCs w:val="21"/>
        </w:rPr>
        <w:t>所在的支路完好</w:t>
      </w:r>
      <w:r>
        <w:rPr>
          <w:rFonts w:ascii="Times New Roman" w:eastAsia="Times New Roman" w:hAnsi="Times New Roman" w:cs="Times New Roman"/>
          <w:color w:val="000000"/>
          <w:sz w:val="21"/>
          <w:szCs w:val="21"/>
        </w:rPr>
        <w:t>,L</w:t>
      </w:r>
      <w:r>
        <w:rPr>
          <w:rFonts w:ascii="Times New Roman" w:eastAsia="Times New Roman" w:hAnsi="Times New Roman" w:cs="Times New Roman"/>
          <w:color w:val="000000"/>
          <w:position w:val="-4"/>
          <w:sz w:val="19"/>
          <w:szCs w:val="19"/>
          <w:vertAlign w:val="subscript"/>
        </w:rPr>
        <w:t>2</w:t>
      </w:r>
      <w:r>
        <w:rPr>
          <w:rFonts w:ascii="宋体" w:eastAsia="宋体" w:hAnsi="宋体" w:cs="宋体"/>
          <w:color w:val="000000"/>
          <w:sz w:val="21"/>
          <w:szCs w:val="21"/>
        </w:rPr>
        <w:t>所在的支路短路</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C. </w:t>
      </w:r>
      <w:r>
        <w:rPr>
          <w:rFonts w:ascii="Times New Roman" w:eastAsia="Times New Roman" w:hAnsi="Times New Roman" w:cs="Times New Roman"/>
          <w:color w:val="000000"/>
          <w:sz w:val="21"/>
          <w:szCs w:val="21"/>
        </w:rPr>
        <w:t>L</w:t>
      </w:r>
      <w:r>
        <w:rPr>
          <w:rFonts w:ascii="Times New Roman" w:eastAsia="Times New Roman" w:hAnsi="Times New Roman" w:cs="Times New Roman"/>
          <w:color w:val="000000"/>
          <w:position w:val="-4"/>
          <w:sz w:val="19"/>
          <w:szCs w:val="19"/>
          <w:vertAlign w:val="subscript"/>
        </w:rPr>
        <w:t>1</w:t>
      </w:r>
      <w:r>
        <w:rPr>
          <w:rFonts w:ascii="宋体" w:eastAsia="宋体" w:hAnsi="宋体" w:cs="宋体"/>
          <w:color w:val="000000"/>
          <w:sz w:val="21"/>
          <w:szCs w:val="21"/>
        </w:rPr>
        <w:t>所在的支路完好</w:t>
      </w:r>
      <w:r>
        <w:rPr>
          <w:rFonts w:ascii="Times New Roman" w:eastAsia="Times New Roman" w:hAnsi="Times New Roman" w:cs="Times New Roman"/>
          <w:color w:val="000000"/>
          <w:sz w:val="21"/>
          <w:szCs w:val="21"/>
        </w:rPr>
        <w:t>,L</w:t>
      </w:r>
      <w:r>
        <w:rPr>
          <w:rFonts w:ascii="Times New Roman" w:eastAsia="Times New Roman" w:hAnsi="Times New Roman" w:cs="Times New Roman"/>
          <w:color w:val="000000"/>
          <w:position w:val="-4"/>
          <w:sz w:val="19"/>
          <w:szCs w:val="19"/>
          <w:vertAlign w:val="subscript"/>
        </w:rPr>
        <w:t>2</w:t>
      </w:r>
      <w:r>
        <w:rPr>
          <w:rFonts w:ascii="宋体" w:eastAsia="宋体" w:hAnsi="宋体" w:cs="宋体"/>
          <w:color w:val="000000"/>
          <w:sz w:val="21"/>
          <w:szCs w:val="21"/>
        </w:rPr>
        <w:t>所在的支路断路</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D. </w:t>
      </w:r>
      <w:r>
        <w:rPr>
          <w:rFonts w:ascii="Times New Roman" w:eastAsia="Times New Roman" w:hAnsi="Times New Roman" w:cs="Times New Roman"/>
          <w:color w:val="000000"/>
          <w:sz w:val="21"/>
          <w:szCs w:val="21"/>
        </w:rPr>
        <w:t>L</w:t>
      </w:r>
      <w:r>
        <w:rPr>
          <w:rFonts w:ascii="Times New Roman" w:eastAsia="Times New Roman" w:hAnsi="Times New Roman" w:cs="Times New Roman"/>
          <w:color w:val="000000"/>
          <w:position w:val="-4"/>
          <w:sz w:val="19"/>
          <w:szCs w:val="19"/>
          <w:vertAlign w:val="subscript"/>
        </w:rPr>
        <w:t>1</w:t>
      </w:r>
      <w:r>
        <w:rPr>
          <w:rFonts w:ascii="宋体" w:eastAsia="宋体" w:hAnsi="宋体" w:cs="宋体"/>
          <w:color w:val="000000"/>
          <w:sz w:val="21"/>
          <w:szCs w:val="21"/>
        </w:rPr>
        <w:t>所在的支路短路</w:t>
      </w:r>
      <w:r>
        <w:rPr>
          <w:rFonts w:ascii="Times New Roman" w:eastAsia="Times New Roman" w:hAnsi="Times New Roman" w:cs="Times New Roman"/>
          <w:color w:val="000000"/>
          <w:sz w:val="21"/>
          <w:szCs w:val="21"/>
        </w:rPr>
        <w:t>,L</w:t>
      </w:r>
      <w:r>
        <w:rPr>
          <w:rFonts w:ascii="Times New Roman" w:eastAsia="Times New Roman" w:hAnsi="Times New Roman" w:cs="Times New Roman"/>
          <w:color w:val="000000"/>
          <w:position w:val="-4"/>
          <w:sz w:val="19"/>
          <w:szCs w:val="19"/>
          <w:vertAlign w:val="subscript"/>
        </w:rPr>
        <w:t>2</w:t>
      </w:r>
      <w:r>
        <w:rPr>
          <w:rFonts w:ascii="宋体" w:eastAsia="宋体" w:hAnsi="宋体" w:cs="宋体"/>
          <w:color w:val="000000"/>
          <w:sz w:val="21"/>
          <w:szCs w:val="21"/>
        </w:rPr>
        <w:t>所在的支路断路</w:t>
      </w:r>
      <w:r>
        <w:rPr>
          <w:color w:val="000000"/>
          <w:sz w:val="24"/>
          <w:szCs w:val="24"/>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6. </w:t>
      </w:r>
      <w:r>
        <w:rPr>
          <w:rFonts w:ascii="宋体" w:eastAsia="宋体" w:hAnsi="宋体" w:cs="宋体"/>
          <w:color w:val="000000"/>
          <w:sz w:val="21"/>
          <w:szCs w:val="21"/>
        </w:rPr>
        <w:t>许多家用电器的三脚插头有一特别之处</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三脚插头中与用电器金属外壳连接的那个插脚比另外两个插脚要稍长</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如图所示</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这样设计是为了</w:t>
      </w:r>
      <w:r>
        <w:rPr>
          <w:rFonts w:ascii="Times New Roman" w:eastAsia="Times New Roman" w:hAnsi="Times New Roman" w:cs="Times New Roman"/>
          <w:color w:val="000000"/>
          <w:sz w:val="21"/>
          <w:szCs w:val="21"/>
        </w:rPr>
        <w:t>(　　)</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drawing>
          <wp:inline distT="0" distB="0" distL="0" distR="0">
            <wp:extent cx="972185" cy="624840"/>
            <wp:effectExtent l="0" t="0" r="0" b="0"/>
            <wp:docPr id="259586498" name="0 Imagen" descr="images/a58357b9-7001-4ee4-9e16-44b6ee7dbd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586498" name="0 Imagen" descr="images/a58357b9-7001-4ee4-9e16-44b6ee7dbd51.jpeg"/>
                    <pic:cNvPicPr>
                      <a:picLocks noChangeAspect="1"/>
                    </pic:cNvPicPr>
                  </pic:nvPicPr>
                  <pic:blipFill>
                    <a:blip xmlns:r="http://schemas.openxmlformats.org/officeDocument/2006/relationships" r:embed="rId9" cstate="print"/>
                    <a:stretch>
                      <a:fillRect/>
                    </a:stretch>
                  </pic:blipFill>
                  <pic:spPr>
                    <a:xfrm>
                      <a:off x="0" y="0"/>
                      <a:ext cx="972312" cy="62484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 A. </w:t>
      </w:r>
      <w:r>
        <w:rPr>
          <w:rFonts w:ascii="宋体" w:eastAsia="宋体" w:hAnsi="宋体" w:cs="宋体"/>
          <w:color w:val="000000"/>
          <w:sz w:val="21"/>
          <w:szCs w:val="21"/>
        </w:rPr>
        <w:t>插头插入插座时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电器外壳先接地</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拨出时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电器外壳后离开地线</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B. </w:t>
      </w:r>
      <w:r>
        <w:rPr>
          <w:rFonts w:ascii="宋体" w:eastAsia="宋体" w:hAnsi="宋体" w:cs="宋体"/>
          <w:color w:val="000000"/>
          <w:sz w:val="21"/>
          <w:szCs w:val="21"/>
        </w:rPr>
        <w:t>方便识别火线和零线插脚</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C. </w:t>
      </w:r>
      <w:r>
        <w:rPr>
          <w:rFonts w:ascii="宋体" w:eastAsia="宋体" w:hAnsi="宋体" w:cs="宋体"/>
          <w:color w:val="000000"/>
          <w:sz w:val="21"/>
          <w:szCs w:val="21"/>
        </w:rPr>
        <w:t>延长插头使用寿命</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D. </w:t>
      </w:r>
      <w:r>
        <w:rPr>
          <w:rFonts w:ascii="宋体" w:eastAsia="宋体" w:hAnsi="宋体" w:cs="宋体"/>
          <w:color w:val="000000"/>
          <w:sz w:val="21"/>
          <w:szCs w:val="21"/>
        </w:rPr>
        <w:t>使插头的造型更美观</w:t>
      </w:r>
      <w:r>
        <w:rPr>
          <w:color w:val="000000"/>
          <w:sz w:val="24"/>
          <w:szCs w:val="24"/>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7. </w:t>
      </w:r>
      <w:r>
        <w:rPr>
          <w:rFonts w:ascii="宋体" w:eastAsia="宋体" w:hAnsi="宋体" w:cs="宋体"/>
          <w:color w:val="000000"/>
          <w:sz w:val="21"/>
          <w:szCs w:val="21"/>
        </w:rPr>
        <w:t>明香同学周六放假回家后</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发现家里的一盏电灯不亮了</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于是她闭合开关</w:t>
      </w:r>
      <w:r>
        <w:rPr>
          <w:rFonts w:ascii="Times New Roman" w:eastAsia="Times New Roman" w:hAnsi="Times New Roman" w:cs="Times New Roman"/>
          <w:color w:val="000000"/>
          <w:sz w:val="21"/>
          <w:szCs w:val="21"/>
        </w:rPr>
        <w:t>S,</w:t>
      </w:r>
      <w:r>
        <w:rPr>
          <w:rFonts w:ascii="宋体" w:eastAsia="宋体" w:hAnsi="宋体" w:cs="宋体"/>
          <w:color w:val="000000"/>
          <w:sz w:val="21"/>
          <w:szCs w:val="21"/>
        </w:rPr>
        <w:t>用试电笔测试如图中的</w:t>
      </w:r>
      <w:r>
        <w:rPr>
          <w:rFonts w:ascii="Times New Roman" w:eastAsia="Times New Roman" w:hAnsi="Times New Roman" w:cs="Times New Roman"/>
          <w:i/>
          <w:iCs/>
          <w:color w:val="000000"/>
          <w:sz w:val="21"/>
          <w:szCs w:val="21"/>
        </w:rPr>
        <w:t>a</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b</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c</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d</w:t>
      </w:r>
      <w:r>
        <w:rPr>
          <w:rFonts w:ascii="宋体" w:eastAsia="宋体" w:hAnsi="宋体" w:cs="宋体"/>
          <w:color w:val="000000"/>
          <w:sz w:val="21"/>
          <w:szCs w:val="21"/>
        </w:rPr>
        <w:t>四点时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只有</w:t>
      </w:r>
      <w:r>
        <w:rPr>
          <w:rFonts w:ascii="Times New Roman" w:eastAsia="Times New Roman" w:hAnsi="Times New Roman" w:cs="Times New Roman"/>
          <w:i/>
          <w:iCs/>
          <w:color w:val="000000"/>
          <w:sz w:val="21"/>
          <w:szCs w:val="21"/>
        </w:rPr>
        <w:t>d</w:t>
      </w:r>
      <w:r>
        <w:rPr>
          <w:rFonts w:ascii="宋体" w:eastAsia="宋体" w:hAnsi="宋体" w:cs="宋体"/>
          <w:color w:val="000000"/>
          <w:sz w:val="21"/>
          <w:szCs w:val="21"/>
        </w:rPr>
        <w:t>点不发光</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如图</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则电路的故障可能是</w:t>
      </w:r>
      <w:r>
        <w:rPr>
          <w:rFonts w:ascii="Times New Roman" w:eastAsia="Times New Roman" w:hAnsi="Times New Roman" w:cs="Times New Roman"/>
          <w:color w:val="000000"/>
          <w:sz w:val="21"/>
          <w:szCs w:val="21"/>
        </w:rPr>
        <w:t>(　　)</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drawing>
          <wp:inline distT="0" distB="0" distL="0" distR="0">
            <wp:extent cx="941705" cy="609600"/>
            <wp:effectExtent l="0" t="0" r="0" b="0"/>
            <wp:docPr id="469587137" name="0 Imagen" descr="images/e7fb11f3-14a1-49b8-9050-53c92b35d49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587137" name="0 Imagen" descr="images/e7fb11f3-14a1-49b8-9050-53c92b35d493.jpeg"/>
                    <pic:cNvPicPr>
                      <a:picLocks noChangeAspect="1"/>
                    </pic:cNvPicPr>
                  </pic:nvPicPr>
                  <pic:blipFill>
                    <a:blip xmlns:r="http://schemas.openxmlformats.org/officeDocument/2006/relationships" r:embed="rId10" cstate="print"/>
                    <a:stretch>
                      <a:fillRect/>
                    </a:stretch>
                  </pic:blipFill>
                  <pic:spPr>
                    <a:xfrm>
                      <a:off x="0" y="0"/>
                      <a:ext cx="941832" cy="60960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 A. </w:t>
      </w:r>
      <w:r>
        <w:rPr>
          <w:rFonts w:ascii="宋体" w:eastAsia="宋体" w:hAnsi="宋体" w:cs="宋体"/>
          <w:color w:val="000000"/>
          <w:sz w:val="21"/>
          <w:szCs w:val="21"/>
        </w:rPr>
        <w:t>开关</w:t>
      </w:r>
      <w:r>
        <w:rPr>
          <w:rFonts w:ascii="Times New Roman" w:eastAsia="Times New Roman" w:hAnsi="Times New Roman" w:cs="Times New Roman"/>
          <w:color w:val="000000"/>
          <w:sz w:val="21"/>
          <w:szCs w:val="21"/>
        </w:rPr>
        <w:t>S</w:t>
      </w:r>
      <w:r>
        <w:rPr>
          <w:rFonts w:ascii="宋体" w:eastAsia="宋体" w:hAnsi="宋体" w:cs="宋体"/>
          <w:color w:val="000000"/>
          <w:sz w:val="21"/>
          <w:szCs w:val="21"/>
        </w:rPr>
        <w:t>接触不良</w:t>
      </w:r>
      <w:r>
        <w:rPr>
          <w:color w:val="000000"/>
          <w:sz w:val="24"/>
          <w:szCs w:val="24"/>
        </w:rPr>
        <w:t>                        </w:t>
      </w:r>
      <w:r>
        <w:rPr>
          <w:rFonts w:ascii="Times New Roman" w:hAnsi="Times New Roman" w:cs="Times New Roman"/>
        </w:rPr>
        <w:t xml:space="preserve">B. </w:t>
      </w:r>
      <w:r>
        <w:rPr>
          <w:rFonts w:ascii="宋体" w:eastAsia="宋体" w:hAnsi="宋体" w:cs="宋体"/>
          <w:color w:val="000000"/>
          <w:sz w:val="21"/>
          <w:szCs w:val="21"/>
        </w:rPr>
        <w:t>电灯的灯丝断了</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C. </w:t>
      </w:r>
      <w:r>
        <w:rPr>
          <w:rFonts w:ascii="宋体" w:eastAsia="宋体" w:hAnsi="宋体" w:cs="宋体"/>
          <w:color w:val="000000"/>
          <w:sz w:val="21"/>
          <w:szCs w:val="21"/>
        </w:rPr>
        <w:t>电灯的灯丝被短路了</w:t>
      </w:r>
      <w:r>
        <w:rPr>
          <w:color w:val="000000"/>
          <w:sz w:val="24"/>
          <w:szCs w:val="24"/>
        </w:rPr>
        <w:t>             </w:t>
      </w:r>
      <w:r>
        <w:rPr>
          <w:rFonts w:ascii="Times New Roman" w:hAnsi="Times New Roman" w:cs="Times New Roman"/>
        </w:rPr>
        <w:t xml:space="preserve">D. </w:t>
      </w:r>
      <w:r>
        <w:rPr>
          <w:rFonts w:ascii="Times New Roman" w:eastAsia="Times New Roman" w:hAnsi="Times New Roman" w:cs="Times New Roman"/>
          <w:i/>
          <w:iCs/>
          <w:color w:val="000000"/>
          <w:sz w:val="21"/>
          <w:szCs w:val="21"/>
        </w:rPr>
        <w:t>c</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d</w:t>
      </w:r>
      <w:r>
        <w:rPr>
          <w:rFonts w:ascii="宋体" w:eastAsia="宋体" w:hAnsi="宋体" w:cs="宋体"/>
          <w:color w:val="000000"/>
          <w:sz w:val="21"/>
          <w:szCs w:val="21"/>
        </w:rPr>
        <w:t>之间的某处断路了</w:t>
      </w:r>
      <w:r>
        <w:rPr>
          <w:color w:val="000000"/>
          <w:sz w:val="24"/>
          <w:szCs w:val="24"/>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8. </w:t>
      </w:r>
      <w:r>
        <w:rPr>
          <w:rFonts w:ascii="宋体" w:eastAsia="宋体" w:hAnsi="宋体" w:cs="宋体"/>
          <w:color w:val="000000"/>
          <w:sz w:val="21"/>
          <w:szCs w:val="21"/>
        </w:rPr>
        <w:t>关于家庭用电</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下列说法正确的是</w:t>
      </w:r>
      <w:r>
        <w:rPr>
          <w:rFonts w:ascii="Times New Roman" w:eastAsia="Times New Roman" w:hAnsi="Times New Roman" w:cs="Times New Roman"/>
          <w:color w:val="000000"/>
          <w:sz w:val="21"/>
          <w:szCs w:val="21"/>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 A. </w:t>
      </w:r>
      <w:r>
        <w:rPr>
          <w:rFonts w:ascii="宋体" w:eastAsia="宋体" w:hAnsi="宋体" w:cs="宋体"/>
          <w:color w:val="000000"/>
          <w:sz w:val="21"/>
          <w:szCs w:val="21"/>
        </w:rPr>
        <w:t>家庭电路中电流过大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一定是电路发生了短路</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B. </w:t>
      </w:r>
      <w:r>
        <w:rPr>
          <w:rFonts w:ascii="宋体" w:eastAsia="宋体" w:hAnsi="宋体" w:cs="宋体"/>
          <w:color w:val="000000"/>
          <w:sz w:val="21"/>
          <w:szCs w:val="21"/>
        </w:rPr>
        <w:t>连入电路中的用电器总功率越大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干路中的电流就越大</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C. </w:t>
      </w:r>
      <w:r>
        <w:rPr>
          <w:rFonts w:ascii="宋体" w:eastAsia="宋体" w:hAnsi="宋体" w:cs="宋体"/>
          <w:color w:val="000000"/>
          <w:sz w:val="21"/>
          <w:szCs w:val="21"/>
        </w:rPr>
        <w:t>保险丝熔断了</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可以用铜丝或铁丝代替</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D. </w:t>
      </w:r>
      <w:r>
        <w:rPr>
          <w:rFonts w:ascii="宋体" w:eastAsia="宋体" w:hAnsi="宋体" w:cs="宋体"/>
          <w:color w:val="000000"/>
          <w:sz w:val="21"/>
          <w:szCs w:val="21"/>
        </w:rPr>
        <w:t>空气开关跳闸后</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重新闭合开关就可以了</w:t>
      </w:r>
      <w:r>
        <w:rPr>
          <w:color w:val="000000"/>
          <w:sz w:val="24"/>
          <w:szCs w:val="24"/>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9. </w:t>
      </w:r>
      <w:r>
        <w:rPr>
          <w:rFonts w:ascii="宋体" w:eastAsia="宋体" w:hAnsi="宋体" w:cs="宋体"/>
          <w:color w:val="000000"/>
          <w:sz w:val="21"/>
          <w:szCs w:val="21"/>
        </w:rPr>
        <w:t>家用漏电保护器是在用电器发生漏电故障或人体触电时实施保护的设备</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家庭电路漏电时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通过火线与零线的电流不相等</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漏电保护器中有一特殊装置</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在图中虚线框内</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未画出</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检测到这一差异后</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便切断电源</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起到保护作用</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漏电保护器中还有试验电路</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由一只开关</w:t>
      </w:r>
      <w:r>
        <w:rPr>
          <w:rFonts w:ascii="Times New Roman" w:eastAsia="Times New Roman" w:hAnsi="Times New Roman" w:cs="Times New Roman"/>
          <w:color w:val="000000"/>
          <w:sz w:val="21"/>
          <w:szCs w:val="21"/>
        </w:rPr>
        <w:t>S</w:t>
      </w:r>
      <w:r>
        <w:rPr>
          <w:rFonts w:ascii="宋体" w:eastAsia="宋体" w:hAnsi="宋体" w:cs="宋体"/>
          <w:color w:val="000000"/>
          <w:sz w:val="21"/>
          <w:szCs w:val="21"/>
        </w:rPr>
        <w:t>与电阻</w:t>
      </w:r>
      <w:r>
        <w:rPr>
          <w:rFonts w:ascii="Times New Roman" w:eastAsia="Times New Roman" w:hAnsi="Times New Roman" w:cs="Times New Roman"/>
          <w:i/>
          <w:iCs/>
          <w:color w:val="000000"/>
          <w:sz w:val="21"/>
          <w:szCs w:val="21"/>
        </w:rPr>
        <w:t>R</w:t>
      </w:r>
      <w:r>
        <w:rPr>
          <w:rFonts w:ascii="宋体" w:eastAsia="宋体" w:hAnsi="宋体" w:cs="宋体"/>
          <w:color w:val="000000"/>
          <w:sz w:val="21"/>
          <w:szCs w:val="21"/>
        </w:rPr>
        <w:t>组成</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闭合开关</w:t>
      </w:r>
      <w:r>
        <w:rPr>
          <w:rFonts w:ascii="Times New Roman" w:eastAsia="Times New Roman" w:hAnsi="Times New Roman" w:cs="Times New Roman"/>
          <w:color w:val="000000"/>
          <w:sz w:val="21"/>
          <w:szCs w:val="21"/>
        </w:rPr>
        <w:t>S</w:t>
      </w:r>
      <w:r>
        <w:rPr>
          <w:rFonts w:ascii="宋体" w:eastAsia="宋体" w:hAnsi="宋体" w:cs="宋体"/>
          <w:color w:val="000000"/>
          <w:sz w:val="21"/>
          <w:szCs w:val="21"/>
        </w:rPr>
        <w:t>就能模拟漏电情形</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图中电路的连接符合要求的是</w:t>
      </w:r>
      <w:r>
        <w:rPr>
          <w:rFonts w:ascii="Times New Roman" w:eastAsia="Times New Roman" w:hAnsi="Times New Roman" w:cs="Times New Roman"/>
          <w:color w:val="000000"/>
          <w:sz w:val="21"/>
          <w:szCs w:val="21"/>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A. </w:t>
      </w:r>
      <w:r>
        <w:drawing>
          <wp:inline distT="0" distB="0" distL="0" distR="0">
            <wp:extent cx="1106170" cy="873125"/>
            <wp:effectExtent l="0" t="0" r="0" b="0"/>
            <wp:docPr id="42875044" name="0 Imagen" descr="images/aa9be274-8dee-4c9a-be13-ca15bc0eb1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75044" name="0 Imagen" descr="images/aa9be274-8dee-4c9a-be13-ca15bc0eb1d0.png"/>
                    <pic:cNvPicPr>
                      <a:picLocks noChangeAspect="1"/>
                    </pic:cNvPicPr>
                  </pic:nvPicPr>
                  <pic:blipFill>
                    <a:blip xmlns:r="http://schemas.openxmlformats.org/officeDocument/2006/relationships" r:embed="rId11" cstate="print"/>
                    <a:stretch>
                      <a:fillRect/>
                    </a:stretch>
                  </pic:blipFill>
                  <pic:spPr>
                    <a:xfrm>
                      <a:off x="0" y="0"/>
                      <a:ext cx="1106424" cy="873252"/>
                    </a:xfrm>
                    <a:prstGeom prst="rect">
                      <a:avLst/>
                    </a:prstGeom>
                  </pic:spPr>
                </pic:pic>
              </a:graphicData>
            </a:graphic>
          </wp:inline>
        </w:drawing>
      </w:r>
      <w:r>
        <w:rPr>
          <w:rFonts w:ascii="Times New Roman" w:hAnsi="Times New Roman" w:cs="Times New Roman"/>
        </w:rPr>
        <w:t xml:space="preserve">B. </w:t>
      </w:r>
      <w:r>
        <w:drawing>
          <wp:inline distT="0" distB="0" distL="0" distR="0">
            <wp:extent cx="1087755" cy="868680"/>
            <wp:effectExtent l="0" t="0" r="0" b="0"/>
            <wp:docPr id="96702600" name="0 Imagen" descr="images/4d0794aa-ccbf-4b8d-a44b-4d11ef27c9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02600" name="0 Imagen" descr="images/4d0794aa-ccbf-4b8d-a44b-4d11ef27c979.png"/>
                    <pic:cNvPicPr>
                      <a:picLocks noChangeAspect="1"/>
                    </pic:cNvPicPr>
                  </pic:nvPicPr>
                  <pic:blipFill>
                    <a:blip xmlns:r="http://schemas.openxmlformats.org/officeDocument/2006/relationships" r:embed="rId12" cstate="print"/>
                    <a:stretch>
                      <a:fillRect/>
                    </a:stretch>
                  </pic:blipFill>
                  <pic:spPr>
                    <a:xfrm>
                      <a:off x="0" y="0"/>
                      <a:ext cx="1088136" cy="868680"/>
                    </a:xfrm>
                    <a:prstGeom prst="rect">
                      <a:avLst/>
                    </a:prstGeom>
                  </pic:spPr>
                </pic:pic>
              </a:graphicData>
            </a:graphic>
          </wp:inline>
        </w:drawing>
      </w:r>
      <w:r>
        <w:rPr>
          <w:rFonts w:ascii="Times New Roman" w:hAnsi="Times New Roman" w:cs="Times New Roman"/>
        </w:rPr>
        <w:t xml:space="preserve">C. </w:t>
      </w:r>
      <w:r>
        <w:drawing>
          <wp:inline distT="0" distB="0" distL="0" distR="0">
            <wp:extent cx="1008380" cy="933450"/>
            <wp:effectExtent l="0" t="0" r="1270" b="0"/>
            <wp:docPr id="486696945" name="0 Imagen" descr="images/e4194f42-1f5e-49ce-be8b-6b1e7877a1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696945" name="0 Imagen" descr="images/e4194f42-1f5e-49ce-be8b-6b1e7877a188.png"/>
                    <pic:cNvPicPr>
                      <a:picLocks noChangeAspect="1"/>
                    </pic:cNvPicPr>
                  </pic:nvPicPr>
                  <pic:blipFill>
                    <a:blip xmlns:r="http://schemas.openxmlformats.org/officeDocument/2006/relationships" r:embed="rId13" cstate="print"/>
                    <a:stretch>
                      <a:fillRect/>
                    </a:stretch>
                  </pic:blipFill>
                  <pic:spPr>
                    <a:xfrm>
                      <a:off x="0" y="0"/>
                      <a:ext cx="1008380" cy="933450"/>
                    </a:xfrm>
                    <a:prstGeom prst="rect">
                      <a:avLst/>
                    </a:prstGeom>
                  </pic:spPr>
                </pic:pic>
              </a:graphicData>
            </a:graphic>
          </wp:inline>
        </w:drawing>
      </w:r>
      <w:r>
        <w:rPr>
          <w:rFonts w:eastAsia="宋体" w:hint="eastAsia"/>
          <w:lang w:val="en-US" w:eastAsia="zh-CN"/>
        </w:rPr>
        <w:t>D</w:t>
      </w:r>
      <w:r>
        <w:rPr>
          <w:rFonts w:ascii="Times New Roman" w:hAnsi="Times New Roman" w:cs="Times New Roman"/>
        </w:rPr>
        <w:t xml:space="preserve">. </w:t>
      </w:r>
      <w:r>
        <w:drawing>
          <wp:inline distT="0" distB="0" distL="0" distR="0">
            <wp:extent cx="1046480" cy="1017270"/>
            <wp:effectExtent l="0" t="0" r="0" b="0"/>
            <wp:docPr id="731588553" name="0 Imagen" descr="images/e9e30a17-d091-49b8-913d-131d63bf2d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588553" name="0 Imagen" descr="images/e9e30a17-d091-49b8-913d-131d63bf2d80.png"/>
                    <pic:cNvPicPr>
                      <a:picLocks noChangeAspect="1"/>
                    </pic:cNvPicPr>
                  </pic:nvPicPr>
                  <pic:blipFill>
                    <a:blip xmlns:r="http://schemas.openxmlformats.org/officeDocument/2006/relationships" r:embed="rId14" cstate="print"/>
                    <a:stretch>
                      <a:fillRect/>
                    </a:stretch>
                  </pic:blipFill>
                  <pic:spPr>
                    <a:xfrm>
                      <a:off x="0" y="0"/>
                      <a:ext cx="1046988" cy="1017270"/>
                    </a:xfrm>
                    <a:prstGeom prst="rect">
                      <a:avLst/>
                    </a:prstGeom>
                  </pic:spPr>
                </pic:pic>
              </a:graphicData>
            </a:graphic>
          </wp:inline>
        </w:drawing>
      </w:r>
      <w:r>
        <w:rPr>
          <w:color w:val="000000"/>
          <w:sz w:val="24"/>
          <w:szCs w:val="24"/>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10. </w:t>
      </w:r>
      <w:r>
        <w:rPr>
          <w:rFonts w:ascii="宋体" w:eastAsia="宋体" w:hAnsi="宋体" w:cs="宋体"/>
          <w:color w:val="000000"/>
          <w:sz w:val="21"/>
          <w:szCs w:val="21"/>
        </w:rPr>
        <w:t>如图所示的家庭电路中</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正常发光的两盏灯突然全部熄灭</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经检查保险丝完好</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用试电笔分别插入插座的两孔</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氖管均发光</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造成这一现象的原因可能是</w:t>
      </w:r>
      <w:r>
        <w:rPr>
          <w:rFonts w:ascii="Times New Roman" w:eastAsia="Times New Roman" w:hAnsi="Times New Roman" w:cs="Times New Roman"/>
          <w:color w:val="000000"/>
          <w:sz w:val="21"/>
          <w:szCs w:val="21"/>
        </w:rPr>
        <w:t>(　　)</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drawing>
          <wp:inline distT="0" distB="0" distL="0" distR="0">
            <wp:extent cx="1295400" cy="523875"/>
            <wp:effectExtent l="0" t="0" r="0" b="0"/>
            <wp:docPr id="828616829" name="0 Imagen" descr="images/a524bd0a-03b0-4eca-9f64-76b5e20f91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616829" name="0 Imagen" descr="images/a524bd0a-03b0-4eca-9f64-76b5e20f9136.jpeg"/>
                    <pic:cNvPicPr>
                      <a:picLocks noChangeAspect="1"/>
                    </pic:cNvPicPr>
                  </pic:nvPicPr>
                  <pic:blipFill>
                    <a:blip xmlns:r="http://schemas.openxmlformats.org/officeDocument/2006/relationships" r:embed="rId15" cstate="print"/>
                    <a:stretch>
                      <a:fillRect/>
                    </a:stretch>
                  </pic:blipFill>
                  <pic:spPr>
                    <a:xfrm>
                      <a:off x="0" y="0"/>
                      <a:ext cx="1295400" cy="524256"/>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 A. </w:t>
      </w:r>
      <w:r>
        <w:rPr>
          <w:rFonts w:ascii="宋体" w:eastAsia="宋体" w:hAnsi="宋体" w:cs="宋体"/>
          <w:color w:val="000000"/>
          <w:sz w:val="21"/>
          <w:szCs w:val="21"/>
        </w:rPr>
        <w:t>插座发生短路</w:t>
      </w:r>
      <w:r>
        <w:rPr>
          <w:color w:val="000000"/>
          <w:sz w:val="24"/>
          <w:szCs w:val="24"/>
        </w:rPr>
        <w:t>                </w:t>
      </w:r>
      <w:r>
        <w:rPr>
          <w:rFonts w:ascii="Times New Roman" w:hAnsi="Times New Roman" w:cs="Times New Roman"/>
        </w:rPr>
        <w:t xml:space="preserve">B. </w:t>
      </w:r>
      <w:r>
        <w:rPr>
          <w:rFonts w:ascii="宋体" w:eastAsia="宋体" w:hAnsi="宋体" w:cs="宋体"/>
          <w:color w:val="000000"/>
          <w:sz w:val="21"/>
          <w:szCs w:val="21"/>
        </w:rPr>
        <w:t>进户的火线断了</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C. </w:t>
      </w:r>
      <w:r>
        <w:rPr>
          <w:rFonts w:ascii="宋体" w:eastAsia="宋体" w:hAnsi="宋体" w:cs="宋体"/>
          <w:color w:val="000000"/>
          <w:sz w:val="21"/>
          <w:szCs w:val="21"/>
        </w:rPr>
        <w:t>进户的零线断了</w:t>
      </w:r>
      <w:r>
        <w:rPr>
          <w:color w:val="000000"/>
          <w:sz w:val="24"/>
          <w:szCs w:val="24"/>
        </w:rPr>
        <w:t>             </w:t>
      </w:r>
      <w:r>
        <w:rPr>
          <w:rFonts w:ascii="Times New Roman" w:hAnsi="Times New Roman" w:cs="Times New Roman"/>
        </w:rPr>
        <w:t xml:space="preserve">D. </w:t>
      </w:r>
      <w:r>
        <w:rPr>
          <w:rFonts w:ascii="宋体" w:eastAsia="宋体" w:hAnsi="宋体" w:cs="宋体"/>
          <w:color w:val="000000"/>
          <w:sz w:val="21"/>
          <w:szCs w:val="21"/>
        </w:rPr>
        <w:t>某盏电灯的灯丝断了</w:t>
      </w:r>
      <w:r>
        <w:rPr>
          <w:color w:val="000000"/>
          <w:sz w:val="24"/>
          <w:szCs w:val="24"/>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11. </w:t>
      </w:r>
      <w:r>
        <w:rPr>
          <w:rFonts w:ascii="宋体" w:eastAsia="宋体" w:hAnsi="宋体" w:cs="宋体"/>
          <w:color w:val="000000"/>
          <w:sz w:val="21"/>
          <w:szCs w:val="21"/>
        </w:rPr>
        <w:t>关于空气开关与漏电保护器的说法正确的是</w:t>
      </w:r>
      <w:r>
        <w:rPr>
          <w:rFonts w:ascii="Times New Roman" w:eastAsia="Times New Roman" w:hAnsi="Times New Roman" w:cs="Times New Roman"/>
          <w:color w:val="000000"/>
          <w:sz w:val="21"/>
          <w:szCs w:val="21"/>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 A. </w:t>
      </w:r>
      <w:r>
        <w:rPr>
          <w:rFonts w:ascii="宋体" w:eastAsia="宋体" w:hAnsi="宋体" w:cs="宋体"/>
          <w:color w:val="000000"/>
          <w:sz w:val="21"/>
          <w:szCs w:val="21"/>
        </w:rPr>
        <w:t>空气开关只在电路短路时切断电路</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B. </w:t>
      </w:r>
      <w:r>
        <w:rPr>
          <w:rFonts w:ascii="宋体" w:eastAsia="宋体" w:hAnsi="宋体" w:cs="宋体"/>
          <w:color w:val="000000"/>
          <w:sz w:val="21"/>
          <w:szCs w:val="21"/>
        </w:rPr>
        <w:t>漏电保护器只在功率过大时切断电路</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C. </w:t>
      </w:r>
      <w:r>
        <w:rPr>
          <w:rFonts w:ascii="宋体" w:eastAsia="宋体" w:hAnsi="宋体" w:cs="宋体"/>
          <w:color w:val="000000"/>
          <w:sz w:val="21"/>
          <w:szCs w:val="21"/>
        </w:rPr>
        <w:t>站在地上的人接触火线发生触电时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漏电保护器自动切断电路</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D. </w:t>
      </w:r>
      <w:r>
        <w:rPr>
          <w:rFonts w:ascii="宋体" w:eastAsia="宋体" w:hAnsi="宋体" w:cs="宋体"/>
          <w:color w:val="000000"/>
          <w:sz w:val="21"/>
          <w:szCs w:val="21"/>
        </w:rPr>
        <w:t>站在地上的人接触火线发生触电时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空气开关自动切断电路</w:t>
      </w:r>
      <w:r>
        <w:rPr>
          <w:color w:val="000000"/>
          <w:sz w:val="24"/>
          <w:szCs w:val="24"/>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12. </w:t>
      </w:r>
      <w:r>
        <w:rPr>
          <w:rFonts w:ascii="宋体" w:eastAsia="宋体" w:hAnsi="宋体" w:cs="宋体"/>
          <w:color w:val="000000"/>
          <w:sz w:val="21"/>
          <w:szCs w:val="21"/>
        </w:rPr>
        <w:t>为了节能</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方便</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有的楼道照明灯使用声</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光控开关</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其原理是</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光控开关在黑暗时闭合</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声控开关在有声音时闭合</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图所示的电路图中实现只在黑暗且有声音时灯才亮的电路原理图是</w:t>
      </w:r>
      <w:r>
        <w:rPr>
          <w:rFonts w:ascii="Times New Roman" w:eastAsia="Times New Roman" w:hAnsi="Times New Roman" w:cs="Times New Roman"/>
          <w:color w:val="000000"/>
          <w:sz w:val="21"/>
          <w:szCs w:val="21"/>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A. </w:t>
      </w:r>
      <w:r>
        <w:drawing>
          <wp:inline distT="0" distB="0" distL="0" distR="0">
            <wp:extent cx="916305" cy="599440"/>
            <wp:effectExtent l="0" t="0" r="0" b="0"/>
            <wp:docPr id="508634693" name="0 Imagen" descr="images/a48bb427-5724-4a56-a220-2d0bb45fa4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634693" name="0 Imagen" descr="images/a48bb427-5724-4a56-a220-2d0bb45fa47f.png"/>
                    <pic:cNvPicPr>
                      <a:picLocks noChangeAspect="1"/>
                    </pic:cNvPicPr>
                  </pic:nvPicPr>
                  <pic:blipFill>
                    <a:blip xmlns:r="http://schemas.openxmlformats.org/officeDocument/2006/relationships" r:embed="rId16" cstate="print"/>
                    <a:stretch>
                      <a:fillRect/>
                    </a:stretch>
                  </pic:blipFill>
                  <pic:spPr>
                    <a:xfrm>
                      <a:off x="0" y="0"/>
                      <a:ext cx="916686" cy="599719"/>
                    </a:xfrm>
                    <a:prstGeom prst="rect">
                      <a:avLst/>
                    </a:prstGeom>
                  </pic:spPr>
                </pic:pic>
              </a:graphicData>
            </a:graphic>
          </wp:inline>
        </w:drawing>
      </w:r>
      <w:r>
        <w:rPr>
          <w:color w:val="000000"/>
          <w:sz w:val="24"/>
          <w:szCs w:val="24"/>
        </w:rPr>
        <w:t>      </w:t>
      </w:r>
      <w:r>
        <w:rPr>
          <w:rFonts w:ascii="Times New Roman" w:hAnsi="Times New Roman" w:cs="Times New Roman"/>
        </w:rPr>
        <w:t xml:space="preserve">B. </w:t>
      </w:r>
      <w:r>
        <w:drawing>
          <wp:inline distT="0" distB="0" distL="0" distR="0">
            <wp:extent cx="895985" cy="617220"/>
            <wp:effectExtent l="0" t="0" r="0" b="0"/>
            <wp:docPr id="375151962" name="0 Imagen" descr="images/99a9efd0-7cd1-44b7-8628-af0577c191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151962" name="0 Imagen" descr="images/99a9efd0-7cd1-44b7-8628-af0577c191ae.png"/>
                    <pic:cNvPicPr>
                      <a:picLocks noChangeAspect="1"/>
                    </pic:cNvPicPr>
                  </pic:nvPicPr>
                  <pic:blipFill>
                    <a:blip xmlns:r="http://schemas.openxmlformats.org/officeDocument/2006/relationships" r:embed="rId17" cstate="print"/>
                    <a:stretch>
                      <a:fillRect/>
                    </a:stretch>
                  </pic:blipFill>
                  <pic:spPr>
                    <a:xfrm>
                      <a:off x="0" y="0"/>
                      <a:ext cx="896112" cy="617220"/>
                    </a:xfrm>
                    <a:prstGeom prst="rect">
                      <a:avLst/>
                    </a:prstGeom>
                  </pic:spPr>
                </pic:pic>
              </a:graphicData>
            </a:graphic>
          </wp:inline>
        </w:drawing>
      </w:r>
      <w:r>
        <w:rPr>
          <w:rFonts w:ascii="Times New Roman" w:hAnsi="Times New Roman" w:cs="Times New Roman"/>
        </w:rPr>
        <w:t xml:space="preserve">C. </w:t>
      </w:r>
      <w:r>
        <w:drawing>
          <wp:inline distT="0" distB="0" distL="0" distR="0">
            <wp:extent cx="868680" cy="603885"/>
            <wp:effectExtent l="0" t="0" r="0" b="0"/>
            <wp:docPr id="460963304" name="0 Imagen" descr="images/96afad99-544e-49b5-81a1-769c7a3a63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963304" name="0 Imagen" descr="images/96afad99-544e-49b5-81a1-769c7a3a6314.png"/>
                    <pic:cNvPicPr>
                      <a:picLocks noChangeAspect="1"/>
                    </pic:cNvPicPr>
                  </pic:nvPicPr>
                  <pic:blipFill>
                    <a:blip xmlns:r="http://schemas.openxmlformats.org/officeDocument/2006/relationships" r:embed="rId18" cstate="print"/>
                    <a:stretch>
                      <a:fillRect/>
                    </a:stretch>
                  </pic:blipFill>
                  <pic:spPr>
                    <a:xfrm>
                      <a:off x="0" y="0"/>
                      <a:ext cx="868680" cy="604279"/>
                    </a:xfrm>
                    <a:prstGeom prst="rect">
                      <a:avLst/>
                    </a:prstGeom>
                  </pic:spPr>
                </pic:pic>
              </a:graphicData>
            </a:graphic>
          </wp:inline>
        </w:drawing>
      </w:r>
      <w:r>
        <w:rPr>
          <w:color w:val="000000"/>
          <w:sz w:val="24"/>
          <w:szCs w:val="24"/>
        </w:rPr>
        <w:t>             </w:t>
      </w:r>
      <w:r>
        <w:rPr>
          <w:rFonts w:ascii="Times New Roman" w:hAnsi="Times New Roman" w:cs="Times New Roman"/>
        </w:rPr>
        <w:t xml:space="preserve">D. </w:t>
      </w:r>
      <w:r>
        <w:drawing>
          <wp:inline distT="0" distB="0" distL="0" distR="0">
            <wp:extent cx="882015" cy="607695"/>
            <wp:effectExtent l="0" t="0" r="0" b="0"/>
            <wp:docPr id="579338878" name="0 Imagen" descr="images/99ece154-1276-47be-9de5-b8f23d9a19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338878" name="0 Imagen" descr="images/99ece154-1276-47be-9de5-b8f23d9a19be.png"/>
                    <pic:cNvPicPr>
                      <a:picLocks noChangeAspect="1"/>
                    </pic:cNvPicPr>
                  </pic:nvPicPr>
                  <pic:blipFill>
                    <a:blip xmlns:r="http://schemas.openxmlformats.org/officeDocument/2006/relationships" r:embed="rId19" cstate="print"/>
                    <a:stretch>
                      <a:fillRect/>
                    </a:stretch>
                  </pic:blipFill>
                  <pic:spPr>
                    <a:xfrm>
                      <a:off x="0" y="0"/>
                      <a:ext cx="882396" cy="608076"/>
                    </a:xfrm>
                    <a:prstGeom prst="rect">
                      <a:avLst/>
                    </a:prstGeom>
                  </pic:spPr>
                </pic:pic>
              </a:graphicData>
            </a:graphic>
          </wp:inline>
        </w:drawing>
      </w:r>
      <w:r>
        <w:rPr>
          <w:color w:val="000000"/>
          <w:sz w:val="24"/>
          <w:szCs w:val="24"/>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13. </w:t>
      </w:r>
      <w:r>
        <w:rPr>
          <w:rFonts w:ascii="宋体" w:eastAsia="宋体" w:hAnsi="宋体" w:cs="宋体"/>
          <w:color w:val="000000"/>
          <w:sz w:val="21"/>
          <w:szCs w:val="21"/>
        </w:rPr>
        <w:t>如图甲所示</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墙壁上线盒内有三根电线</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其中红色为火线</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蓝色为零线</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黄绿色为地线</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现将三孔插座与三根电线连接</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图乙中接线情况正确的是</w:t>
      </w:r>
      <w:r>
        <w:rPr>
          <w:rFonts w:ascii="Times New Roman" w:eastAsia="Times New Roman" w:hAnsi="Times New Roman" w:cs="Times New Roman"/>
          <w:color w:val="000000"/>
          <w:sz w:val="21"/>
          <w:szCs w:val="21"/>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A. </w:t>
      </w:r>
      <w:r>
        <w:drawing>
          <wp:inline distT="0" distB="0" distL="0" distR="0">
            <wp:extent cx="925830" cy="751840"/>
            <wp:effectExtent l="0" t="0" r="0" b="0"/>
            <wp:docPr id="666371653" name="0 Imagen" descr="images/119bf452-596a-4527-bea8-b6891d68d0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371653" name="0 Imagen" descr="images/119bf452-596a-4527-bea8-b6891d68d0a9.png"/>
                    <pic:cNvPicPr>
                      <a:picLocks noChangeAspect="1"/>
                    </pic:cNvPicPr>
                  </pic:nvPicPr>
                  <pic:blipFill>
                    <a:blip xmlns:r="http://schemas.openxmlformats.org/officeDocument/2006/relationships" r:embed="rId20" cstate="print"/>
                    <a:stretch>
                      <a:fillRect/>
                    </a:stretch>
                  </pic:blipFill>
                  <pic:spPr>
                    <a:xfrm>
                      <a:off x="0" y="0"/>
                      <a:ext cx="925830" cy="752094"/>
                    </a:xfrm>
                    <a:prstGeom prst="rect">
                      <a:avLst/>
                    </a:prstGeom>
                  </pic:spPr>
                </pic:pic>
              </a:graphicData>
            </a:graphic>
          </wp:inline>
        </w:drawing>
      </w:r>
      <w:r>
        <w:rPr>
          <w:color w:val="000000"/>
          <w:sz w:val="24"/>
          <w:szCs w:val="24"/>
        </w:rPr>
        <w:t>    </w:t>
      </w:r>
      <w:r>
        <w:rPr>
          <w:rFonts w:ascii="Times New Roman" w:hAnsi="Times New Roman" w:cs="Times New Roman"/>
        </w:rPr>
        <w:t xml:space="preserve">B. </w:t>
      </w:r>
      <w:r>
        <w:drawing>
          <wp:inline distT="0" distB="0" distL="0" distR="0">
            <wp:extent cx="817880" cy="703580"/>
            <wp:effectExtent l="0" t="0" r="0" b="0"/>
            <wp:docPr id="910220061" name="0 Imagen" descr="images/a2a349e1-646c-4fe5-a923-814cb4349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220061" name="0 Imagen" descr="images/a2a349e1-646c-4fe5-a923-814cb4349109.png"/>
                    <pic:cNvPicPr>
                      <a:picLocks noChangeAspect="1"/>
                    </pic:cNvPicPr>
                  </pic:nvPicPr>
                  <pic:blipFill>
                    <a:blip xmlns:r="http://schemas.openxmlformats.org/officeDocument/2006/relationships" r:embed="rId21" cstate="print"/>
                    <a:stretch>
                      <a:fillRect/>
                    </a:stretch>
                  </pic:blipFill>
                  <pic:spPr>
                    <a:xfrm>
                      <a:off x="0" y="0"/>
                      <a:ext cx="818388" cy="704088"/>
                    </a:xfrm>
                    <a:prstGeom prst="rect">
                      <a:avLst/>
                    </a:prstGeom>
                  </pic:spPr>
                </pic:pic>
              </a:graphicData>
            </a:graphic>
          </wp:inline>
        </w:drawing>
      </w:r>
      <w:r>
        <w:rPr>
          <w:color w:val="000000"/>
          <w:sz w:val="24"/>
          <w:szCs w:val="24"/>
        </w:rPr>
        <w:t>    </w:t>
      </w:r>
      <w:r>
        <w:rPr>
          <w:rFonts w:ascii="Times New Roman" w:hAnsi="Times New Roman" w:cs="Times New Roman"/>
        </w:rPr>
        <w:t xml:space="preserve">C. </w:t>
      </w:r>
      <w:r>
        <w:drawing>
          <wp:inline distT="0" distB="0" distL="0" distR="0">
            <wp:extent cx="838835" cy="697230"/>
            <wp:effectExtent l="0" t="0" r="0" b="0"/>
            <wp:docPr id="969599421" name="0 Imagen" descr="images/573f33eb-1c06-4e89-923c-b1ffe93b4d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599421" name="0 Imagen" descr="images/573f33eb-1c06-4e89-923c-b1ffe93b4d23.png"/>
                    <pic:cNvPicPr>
                      <a:picLocks noChangeAspect="1"/>
                    </pic:cNvPicPr>
                  </pic:nvPicPr>
                  <pic:blipFill>
                    <a:blip xmlns:r="http://schemas.openxmlformats.org/officeDocument/2006/relationships" r:embed="rId22" cstate="print"/>
                    <a:stretch>
                      <a:fillRect/>
                    </a:stretch>
                  </pic:blipFill>
                  <pic:spPr>
                    <a:xfrm>
                      <a:off x="0" y="0"/>
                      <a:ext cx="838962" cy="697230"/>
                    </a:xfrm>
                    <a:prstGeom prst="rect">
                      <a:avLst/>
                    </a:prstGeom>
                  </pic:spPr>
                </pic:pic>
              </a:graphicData>
            </a:graphic>
          </wp:inline>
        </w:drawing>
      </w:r>
      <w:r>
        <w:rPr>
          <w:color w:val="000000"/>
          <w:sz w:val="24"/>
          <w:szCs w:val="24"/>
        </w:rPr>
        <w:t>             </w:t>
      </w:r>
      <w:r>
        <w:rPr>
          <w:rFonts w:ascii="Times New Roman" w:hAnsi="Times New Roman" w:cs="Times New Roman"/>
        </w:rPr>
        <w:t xml:space="preserve">D. </w:t>
      </w:r>
      <w:r>
        <w:drawing>
          <wp:inline distT="0" distB="0" distL="0" distR="0">
            <wp:extent cx="808990" cy="671830"/>
            <wp:effectExtent l="0" t="0" r="0" b="0"/>
            <wp:docPr id="806095055" name="0 Imagen" descr="images/44e8d9e0-50fc-4854-b00e-eb4d2a466a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095055" name="0 Imagen" descr="images/44e8d9e0-50fc-4854-b00e-eb4d2a466afc.png"/>
                    <pic:cNvPicPr>
                      <a:picLocks noChangeAspect="1"/>
                    </pic:cNvPicPr>
                  </pic:nvPicPr>
                  <pic:blipFill>
                    <a:blip xmlns:r="http://schemas.openxmlformats.org/officeDocument/2006/relationships" r:embed="rId23" cstate="print"/>
                    <a:stretch>
                      <a:fillRect/>
                    </a:stretch>
                  </pic:blipFill>
                  <pic:spPr>
                    <a:xfrm>
                      <a:off x="0" y="0"/>
                      <a:ext cx="809244" cy="672084"/>
                    </a:xfrm>
                    <a:prstGeom prst="rect">
                      <a:avLst/>
                    </a:prstGeom>
                  </pic:spPr>
                </pic:pic>
              </a:graphicData>
            </a:graphic>
          </wp:inline>
        </w:drawing>
      </w:r>
      <w:r>
        <w:rPr>
          <w:color w:val="000000"/>
          <w:sz w:val="24"/>
          <w:szCs w:val="24"/>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14. </w:t>
      </w:r>
      <w:r>
        <w:rPr>
          <w:rFonts w:ascii="宋体" w:eastAsia="宋体" w:hAnsi="宋体" w:cs="宋体"/>
          <w:color w:val="000000"/>
          <w:sz w:val="21"/>
          <w:szCs w:val="21"/>
        </w:rPr>
        <w:t>小红的妈妈从市场上买了一只廉价台灯</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装上</w:t>
      </w:r>
      <w:r>
        <w:rPr>
          <w:rFonts w:ascii="Times New Roman" w:eastAsia="Times New Roman" w:hAnsi="Times New Roman" w:cs="Times New Roman"/>
          <w:color w:val="000000"/>
          <w:sz w:val="21"/>
          <w:szCs w:val="21"/>
        </w:rPr>
        <w:t>“220 V　25 W”</w:t>
      </w:r>
      <w:r>
        <w:rPr>
          <w:rFonts w:ascii="宋体" w:eastAsia="宋体" w:hAnsi="宋体" w:cs="宋体"/>
          <w:color w:val="000000"/>
          <w:sz w:val="21"/>
          <w:szCs w:val="21"/>
        </w:rPr>
        <w:t>的灯泡后</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将插头插入家庭电路的时候</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室内电灯立即全部熄灭</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原因可能是</w:t>
      </w:r>
      <w:r>
        <w:rPr>
          <w:rFonts w:ascii="Times New Roman" w:eastAsia="Times New Roman" w:hAnsi="Times New Roman" w:cs="Times New Roman"/>
          <w:color w:val="000000"/>
          <w:sz w:val="21"/>
          <w:szCs w:val="21"/>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 A. </w:t>
      </w:r>
      <w:r>
        <w:rPr>
          <w:rFonts w:ascii="宋体" w:eastAsia="宋体" w:hAnsi="宋体" w:cs="宋体"/>
          <w:color w:val="000000"/>
          <w:sz w:val="21"/>
          <w:szCs w:val="21"/>
        </w:rPr>
        <w:t>插头与插座接触不良</w:t>
      </w:r>
      <w:r>
        <w:rPr>
          <w:color w:val="000000"/>
          <w:sz w:val="24"/>
          <w:szCs w:val="24"/>
        </w:rPr>
        <w:t>             </w:t>
      </w:r>
      <w:r>
        <w:rPr>
          <w:rFonts w:ascii="Times New Roman" w:hAnsi="Times New Roman" w:cs="Times New Roman"/>
        </w:rPr>
        <w:t xml:space="preserve">B. </w:t>
      </w:r>
      <w:r>
        <w:rPr>
          <w:rFonts w:ascii="宋体" w:eastAsia="宋体" w:hAnsi="宋体" w:cs="宋体"/>
          <w:color w:val="000000"/>
          <w:sz w:val="21"/>
          <w:szCs w:val="21"/>
        </w:rPr>
        <w:t>灯泡的灯丝断了</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C. </w:t>
      </w:r>
      <w:r>
        <w:rPr>
          <w:rFonts w:ascii="宋体" w:eastAsia="宋体" w:hAnsi="宋体" w:cs="宋体"/>
          <w:color w:val="000000"/>
          <w:sz w:val="21"/>
          <w:szCs w:val="21"/>
        </w:rPr>
        <w:t>台灯的灯座内短路</w:t>
      </w:r>
      <w:r>
        <w:rPr>
          <w:color w:val="000000"/>
          <w:sz w:val="24"/>
          <w:szCs w:val="24"/>
        </w:rPr>
        <w:t>                </w:t>
      </w:r>
      <w:r>
        <w:rPr>
          <w:rFonts w:ascii="Times New Roman" w:hAnsi="Times New Roman" w:cs="Times New Roman"/>
        </w:rPr>
        <w:t xml:space="preserve">D. </w:t>
      </w:r>
      <w:r>
        <w:rPr>
          <w:rFonts w:ascii="宋体" w:eastAsia="宋体" w:hAnsi="宋体" w:cs="宋体"/>
          <w:color w:val="000000"/>
          <w:sz w:val="21"/>
          <w:szCs w:val="21"/>
        </w:rPr>
        <w:t>台灯的插头内断路</w:t>
      </w:r>
      <w:r>
        <w:rPr>
          <w:color w:val="000000"/>
          <w:sz w:val="24"/>
          <w:szCs w:val="24"/>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15. </w:t>
      </w:r>
      <w:r>
        <w:rPr>
          <w:rFonts w:ascii="宋体" w:eastAsia="宋体" w:hAnsi="宋体" w:cs="宋体"/>
          <w:color w:val="000000"/>
          <w:sz w:val="21"/>
          <w:szCs w:val="21"/>
        </w:rPr>
        <w:t>小阳闭合开关后</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发现电灯不亮</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他用试电笔测试图中的</w:t>
      </w:r>
      <w:r>
        <w:rPr>
          <w:rFonts w:ascii="Times New Roman" w:eastAsia="Times New Roman" w:hAnsi="Times New Roman" w:cs="Times New Roman"/>
          <w:color w:val="000000"/>
          <w:sz w:val="21"/>
          <w:szCs w:val="21"/>
        </w:rPr>
        <w:t>a、b、c、d</w:t>
      </w:r>
      <w:r>
        <w:rPr>
          <w:rFonts w:ascii="宋体" w:eastAsia="宋体" w:hAnsi="宋体" w:cs="宋体"/>
          <w:color w:val="000000"/>
          <w:sz w:val="21"/>
          <w:szCs w:val="21"/>
        </w:rPr>
        <w:t>四点</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只有</w:t>
      </w:r>
      <w:r>
        <w:rPr>
          <w:rFonts w:ascii="Times New Roman" w:eastAsia="Times New Roman" w:hAnsi="Times New Roman" w:cs="Times New Roman"/>
          <w:color w:val="000000"/>
          <w:sz w:val="21"/>
          <w:szCs w:val="21"/>
        </w:rPr>
        <w:t>d</w:t>
      </w:r>
      <w:r>
        <w:rPr>
          <w:rFonts w:ascii="宋体" w:eastAsia="宋体" w:hAnsi="宋体" w:cs="宋体"/>
          <w:color w:val="000000"/>
          <w:sz w:val="21"/>
          <w:szCs w:val="21"/>
        </w:rPr>
        <w:t>点发光</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那么可能发生的故障是</w:t>
      </w:r>
      <w:r>
        <w:rPr>
          <w:rFonts w:ascii="Times New Roman" w:eastAsia="Times New Roman" w:hAnsi="Times New Roman" w:cs="Times New Roman"/>
          <w:color w:val="000000"/>
          <w:sz w:val="21"/>
          <w:szCs w:val="21"/>
        </w:rPr>
        <w:t>(　　)</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drawing>
          <wp:inline distT="0" distB="0" distL="0" distR="0">
            <wp:extent cx="2000250" cy="1258570"/>
            <wp:effectExtent l="0" t="0" r="0" b="17780"/>
            <wp:docPr id="414203187" name="0 Imagen" descr="images/9c14abce-d20c-4dbd-851e-0d485e08597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203187" name="0 Imagen" descr="images/9c14abce-d20c-4dbd-851e-0d485e08597a.png"/>
                    <pic:cNvPicPr>
                      <a:picLocks noChangeAspect="1"/>
                    </pic:cNvPicPr>
                  </pic:nvPicPr>
                  <pic:blipFill>
                    <a:blip xmlns:r="http://schemas.openxmlformats.org/officeDocument/2006/relationships" r:embed="rId24" cstate="print"/>
                    <a:stretch>
                      <a:fillRect/>
                    </a:stretch>
                  </pic:blipFill>
                  <pic:spPr>
                    <a:xfrm>
                      <a:off x="0" y="0"/>
                      <a:ext cx="2000250" cy="125857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 A. </w:t>
      </w:r>
      <w:r>
        <w:rPr>
          <w:rFonts w:ascii="宋体" w:eastAsia="宋体" w:hAnsi="宋体" w:cs="宋体"/>
          <w:color w:val="000000"/>
          <w:sz w:val="21"/>
          <w:szCs w:val="21"/>
        </w:rPr>
        <w:t>电灯灯丝断了</w:t>
      </w:r>
      <w:r>
        <w:rPr>
          <w:color w:val="000000"/>
          <w:sz w:val="24"/>
          <w:szCs w:val="24"/>
        </w:rPr>
        <w:t>                </w:t>
      </w:r>
      <w:r>
        <w:rPr>
          <w:rFonts w:ascii="Times New Roman" w:hAnsi="Times New Roman" w:cs="Times New Roman"/>
        </w:rPr>
        <w:t xml:space="preserve">B. </w:t>
      </w:r>
      <w:r>
        <w:rPr>
          <w:rFonts w:ascii="Times New Roman" w:eastAsia="Times New Roman" w:hAnsi="Times New Roman" w:cs="Times New Roman"/>
          <w:color w:val="000000"/>
          <w:sz w:val="21"/>
          <w:szCs w:val="21"/>
        </w:rPr>
        <w:t>cd</w:t>
      </w:r>
      <w:r>
        <w:rPr>
          <w:rFonts w:ascii="宋体" w:eastAsia="宋体" w:hAnsi="宋体" w:cs="宋体"/>
          <w:color w:val="000000"/>
          <w:sz w:val="21"/>
          <w:szCs w:val="21"/>
        </w:rPr>
        <w:t>间某处断路</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C. </w:t>
      </w:r>
      <w:r>
        <w:rPr>
          <w:rFonts w:ascii="Times New Roman" w:eastAsia="Times New Roman" w:hAnsi="Times New Roman" w:cs="Times New Roman"/>
          <w:color w:val="000000"/>
          <w:sz w:val="21"/>
          <w:szCs w:val="21"/>
        </w:rPr>
        <w:t>ab</w:t>
      </w:r>
      <w:r>
        <w:rPr>
          <w:rFonts w:ascii="宋体" w:eastAsia="宋体" w:hAnsi="宋体" w:cs="宋体"/>
          <w:color w:val="000000"/>
          <w:sz w:val="21"/>
          <w:szCs w:val="21"/>
        </w:rPr>
        <w:t>之间某处断路</w:t>
      </w:r>
      <w:r>
        <w:rPr>
          <w:color w:val="000000"/>
          <w:sz w:val="24"/>
          <w:szCs w:val="24"/>
        </w:rPr>
        <w:t>             </w:t>
      </w:r>
      <w:r>
        <w:rPr>
          <w:rFonts w:ascii="Times New Roman" w:hAnsi="Times New Roman" w:cs="Times New Roman"/>
        </w:rPr>
        <w:t xml:space="preserve">D. </w:t>
      </w:r>
      <w:r>
        <w:rPr>
          <w:rFonts w:ascii="宋体" w:eastAsia="宋体" w:hAnsi="宋体" w:cs="宋体"/>
          <w:color w:val="000000"/>
          <w:sz w:val="21"/>
          <w:szCs w:val="21"/>
        </w:rPr>
        <w:t>开关处短路</w:t>
      </w:r>
      <w:r>
        <w:rPr>
          <w:color w:val="000000"/>
          <w:sz w:val="24"/>
          <w:szCs w:val="24"/>
        </w:rPr>
        <w:t>             </w:t>
      </w:r>
    </w:p>
    <w:tbl>
      <w:tblPr>
        <w:tblStyle w:val="TableGridPHPDOCX"/>
        <w:tblW w:w="700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00"/>
        <w:gridCol w:w="1000"/>
        <w:gridCol w:w="5000"/>
      </w:tblGrid>
      <w:tr>
        <w:tblPrEx>
          <w:tblW w:w="700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00"/>
        </w:trPr>
        <w:tc>
          <w:tcPr>
            <w:tcW w:w="1000" w:type="dxa"/>
            <w:tcBorders>
              <w:top w:val="single" w:sz="14" w:space="0" w:color="000000"/>
              <w:left w:val="single" w:sz="14" w:space="0" w:color="000000"/>
              <w:bottom w:val="single" w:sz="14" w:space="0" w:color="000000"/>
              <w:right w:val="single" w:sz="14" w:space="0" w:color="000000"/>
            </w:tcBorders>
            <w:vAlign w:val="top"/>
          </w:tcPr>
          <w:p>
            <w:pPr>
              <w:spacing w:after="0" w:line="240" w:lineRule="auto"/>
            </w:pPr>
            <w:r>
              <w:rPr>
                <w:rFonts w:ascii="Times New Roman" w:hAnsi="Times New Roman" w:cs="Times New Roman"/>
              </w:rPr>
              <w:t>评卷人</w:t>
            </w:r>
          </w:p>
        </w:tc>
        <w:tc>
          <w:tcPr>
            <w:tcW w:w="1000" w:type="dxa"/>
            <w:tcBorders>
              <w:top w:val="single" w:sz="14" w:space="0" w:color="000000"/>
              <w:left w:val="single" w:sz="14" w:space="0" w:color="000000"/>
              <w:bottom w:val="single" w:sz="14" w:space="0" w:color="000000"/>
              <w:right w:val="single" w:sz="14" w:space="0" w:color="000000"/>
            </w:tcBorders>
            <w:vAlign w:val="top"/>
          </w:tcPr>
          <w:p>
            <w:pPr>
              <w:spacing w:after="0" w:line="240" w:lineRule="auto"/>
            </w:pPr>
            <w:r>
              <w:rPr>
                <w:rFonts w:ascii="Times New Roman" w:hAnsi="Times New Roman" w:cs="Times New Roman"/>
              </w:rPr>
              <w:t>得分</w:t>
            </w:r>
          </w:p>
        </w:tc>
        <w:tc>
          <w:tcPr>
            <w:tcW w:w="5000" w:type="dxa"/>
            <w:vMerge w:val="restart"/>
            <w:tcBorders>
              <w:top w:val="nil"/>
              <w:left w:val="nil"/>
              <w:bottom w:val="nil"/>
              <w:right w:val="nil"/>
            </w:tcBorders>
            <w:vAlign w:val="center"/>
          </w:tcPr>
          <w:p>
            <w:pPr>
              <w:spacing w:after="0" w:line="240" w:lineRule="auto"/>
            </w:pPr>
            <w:r>
              <w:rPr>
                <w:b/>
                <w:bCs/>
              </w:rPr>
              <w:t>二、填空题</w:t>
            </w:r>
          </w:p>
        </w:tc>
      </w:tr>
      <w:tr>
        <w:tblPrEx>
          <w:tblW w:w="7000" w:type="dxa"/>
          <w:tblInd w:w="0" w:type="dxa"/>
          <w:tblLayout w:type="fixed"/>
          <w:tblCellMar>
            <w:top w:w="0" w:type="dxa"/>
            <w:left w:w="108" w:type="dxa"/>
            <w:bottom w:w="0" w:type="dxa"/>
            <w:right w:w="108" w:type="dxa"/>
          </w:tblCellMar>
        </w:tblPrEx>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pPr>
              <w:spacing w:after="0" w:line="240" w:lineRule="auto"/>
            </w:pPr>
          </w:p>
        </w:tc>
        <w:tc>
          <w:tcPr>
            <w:tcW w:w="1000" w:type="dxa"/>
            <w:tcBorders>
              <w:top w:val="single" w:sz="14" w:space="0" w:color="000000"/>
              <w:left w:val="single" w:sz="14" w:space="0" w:color="000000"/>
              <w:bottom w:val="single" w:sz="14" w:space="0" w:color="000000"/>
              <w:right w:val="single" w:sz="14" w:space="0" w:color="000000"/>
            </w:tcBorders>
          </w:tcPr>
          <w:p>
            <w:pPr>
              <w:spacing w:after="0" w:line="240" w:lineRule="auto"/>
            </w:pPr>
          </w:p>
        </w:tc>
        <w:tc>
          <w:tcPr>
            <w:tcW w:w="5000" w:type="dxa"/>
            <w:vMerge/>
            <w:tcBorders>
              <w:top w:val="nil"/>
              <w:left w:val="nil"/>
              <w:bottom w:val="nil"/>
              <w:right w:val="nil"/>
            </w:tcBorders>
            <w:vAlign w:val="center"/>
          </w:tcPr>
          <w:p>
            <w:pPr>
              <w:spacing w:after="0" w:line="240" w:lineRule="auto"/>
            </w:pPr>
          </w:p>
        </w:tc>
      </w:tr>
    </w:tbl>
    <w:p>
      <w:r>
        <w:rPr>
          <w:rFonts w:ascii="Times New Roman" w:hAnsi="Times New Roman" w:cs="Times New Roman"/>
        </w:rPr>
        <w:t xml:space="preserve">16. </w:t>
      </w:r>
      <w:r>
        <w:rPr>
          <w:rFonts w:ascii="宋体" w:eastAsia="宋体" w:hAnsi="宋体" w:cs="宋体"/>
          <w:color w:val="000000"/>
          <w:sz w:val="21"/>
          <w:szCs w:val="21"/>
        </w:rPr>
        <w:t>现代化的生活已经离不开电了</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电在工厂</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电在学校</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电在商场</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电也在我们的生活中</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如图是家庭电路的组成示意图</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请你完成下列填空题</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drawing>
          <wp:inline distT="0" distB="0" distL="0" distR="0">
            <wp:extent cx="2581275" cy="679450"/>
            <wp:effectExtent l="0" t="0" r="0" b="0"/>
            <wp:docPr id="525366486" name="0 Imagen" descr="images/0f03ae36-9033-40e9-8ff5-ca9c6b2fcfa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366486" name="0 Imagen" descr="images/0f03ae36-9033-40e9-8ff5-ca9c6b2fcfa4.jpeg"/>
                    <pic:cNvPicPr>
                      <a:picLocks noChangeAspect="1"/>
                    </pic:cNvPicPr>
                  </pic:nvPicPr>
                  <pic:blipFill>
                    <a:blip xmlns:r="http://schemas.openxmlformats.org/officeDocument/2006/relationships" r:embed="rId25" cstate="print"/>
                    <a:stretch>
                      <a:fillRect/>
                    </a:stretch>
                  </pic:blipFill>
                  <pic:spPr>
                    <a:xfrm>
                      <a:off x="0" y="0"/>
                      <a:ext cx="2581656" cy="679704"/>
                    </a:xfrm>
                    <a:prstGeom prst="rect">
                      <a:avLst/>
                    </a:prstGeom>
                  </pic:spPr>
                </pic:pic>
              </a:graphicData>
            </a:graphic>
          </wp:inline>
        </w:drawing>
      </w:r>
    </w:p>
    <w:p>
      <w:r>
        <w:rPr>
          <w:rFonts w:ascii="Times New Roman" w:hAnsi="Times New Roman" w:cs="Times New Roman"/>
        </w:rPr>
        <w:t>(1)</w:t>
      </w:r>
      <w:r>
        <w:rPr>
          <w:rFonts w:ascii="宋体" w:eastAsia="宋体" w:hAnsi="宋体" w:cs="宋体"/>
          <w:color w:val="000000"/>
          <w:sz w:val="21"/>
          <w:szCs w:val="21"/>
        </w:rPr>
        <w:t>图中用电器</w:t>
      </w:r>
      <w:r>
        <w:rPr>
          <w:rFonts w:ascii="Times New Roman" w:eastAsia="Times New Roman" w:hAnsi="Times New Roman" w:cs="Times New Roman"/>
          <w:i/>
          <w:iCs/>
          <w:color w:val="000000"/>
          <w:sz w:val="21"/>
          <w:szCs w:val="21"/>
        </w:rPr>
        <w:t>B</w:t>
      </w:r>
      <w:r>
        <w:rPr>
          <w:rFonts w:ascii="宋体" w:eastAsia="宋体" w:hAnsi="宋体" w:cs="宋体"/>
          <w:color w:val="000000"/>
          <w:sz w:val="21"/>
          <w:szCs w:val="21"/>
        </w:rPr>
        <w:t>正常工作时电压是</w:t>
      </w:r>
      <w:r>
        <w:rPr>
          <w:rFonts w:ascii="Times New Roman" w:eastAsia="Times New Roman" w:hAnsi="Times New Roman" w:cs="Times New Roman"/>
          <w:color w:val="000000"/>
          <w:sz w:val="21"/>
          <w:szCs w:val="21"/>
          <w:u w:val="single"/>
        </w:rPr>
        <w:t>　　　　</w:t>
      </w:r>
      <w:r>
        <w:rPr>
          <w:rFonts w:ascii="Times New Roman" w:eastAsia="Times New Roman" w:hAnsi="Times New Roman" w:cs="Times New Roman"/>
          <w:color w:val="000000"/>
          <w:sz w:val="21"/>
          <w:szCs w:val="21"/>
        </w:rPr>
        <w:t>V. </w:t>
      </w:r>
    </w:p>
    <w:p>
      <w:r>
        <w:rPr>
          <w:rFonts w:ascii="Times New Roman" w:hAnsi="Times New Roman" w:cs="Times New Roman"/>
        </w:rPr>
        <w:t>(2)</w:t>
      </w:r>
      <w:r>
        <w:rPr>
          <w:rFonts w:ascii="宋体" w:eastAsia="宋体" w:hAnsi="宋体" w:cs="宋体"/>
          <w:color w:val="000000"/>
          <w:sz w:val="21"/>
          <w:szCs w:val="21"/>
        </w:rPr>
        <w:t>人体的安全电压不高于</w:t>
      </w:r>
      <w:r>
        <w:rPr>
          <w:rFonts w:ascii="Times New Roman" w:eastAsia="Times New Roman" w:hAnsi="Times New Roman" w:cs="Times New Roman"/>
          <w:color w:val="000000"/>
          <w:sz w:val="21"/>
          <w:szCs w:val="21"/>
          <w:u w:val="single"/>
        </w:rPr>
        <w:t>　　　　</w:t>
      </w:r>
      <w:r>
        <w:rPr>
          <w:rFonts w:ascii="Times New Roman" w:eastAsia="Times New Roman" w:hAnsi="Times New Roman" w:cs="Times New Roman"/>
          <w:color w:val="000000"/>
          <w:sz w:val="21"/>
          <w:szCs w:val="21"/>
        </w:rPr>
        <w:t>V.</w:t>
      </w:r>
      <w:bookmarkStart w:id="0" w:name="_GoBack"/>
      <w:bookmarkEnd w:id="0"/>
    </w:p>
    <w:p>
      <w:r>
        <w:rPr>
          <w:rFonts w:ascii="Times New Roman" w:hAnsi="Times New Roman" w:cs="Times New Roman"/>
        </w:rPr>
        <w:t>(3)</w:t>
      </w:r>
      <w:r>
        <w:rPr>
          <w:rFonts w:ascii="宋体" w:eastAsia="宋体" w:hAnsi="宋体" w:cs="宋体"/>
          <w:color w:val="000000"/>
          <w:sz w:val="21"/>
          <w:szCs w:val="21"/>
        </w:rPr>
        <w:t>正确捏住测电笔</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且使笔尖插入图中插座</w:t>
      </w:r>
      <w:r>
        <w:rPr>
          <w:rFonts w:ascii="Times New Roman" w:eastAsia="Times New Roman" w:hAnsi="Times New Roman" w:cs="Times New Roman"/>
          <w:i/>
          <w:iCs/>
          <w:color w:val="000000"/>
          <w:sz w:val="21"/>
          <w:szCs w:val="21"/>
        </w:rPr>
        <w:t>A</w:t>
      </w:r>
      <w:r>
        <w:rPr>
          <w:rFonts w:ascii="宋体" w:eastAsia="宋体" w:hAnsi="宋体" w:cs="宋体"/>
          <w:color w:val="000000"/>
          <w:sz w:val="21"/>
          <w:szCs w:val="21"/>
        </w:rPr>
        <w:t>的</w:t>
      </w:r>
      <w:r>
        <w:rPr>
          <w:rFonts w:ascii="Times New Roman" w:eastAsia="Times New Roman" w:hAnsi="Times New Roman" w:cs="Times New Roman"/>
          <w:color w:val="000000"/>
          <w:sz w:val="21"/>
          <w:szCs w:val="21"/>
          <w:u w:val="single"/>
        </w:rPr>
        <w:t>　　　　</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填</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左</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或</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右</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孔</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可以观察到氖管发光</w:t>
      </w:r>
      <w:r>
        <w:rPr>
          <w:rFonts w:ascii="Times New Roman" w:eastAsia="Times New Roman" w:hAnsi="Times New Roman" w:cs="Times New Roman"/>
          <w:color w:val="000000"/>
          <w:sz w:val="21"/>
          <w:szCs w:val="21"/>
        </w:rPr>
        <w:t>.</w:t>
      </w:r>
    </w:p>
    <w:p>
      <w:r>
        <w:rPr>
          <w:rFonts w:ascii="Times New Roman" w:hAnsi="Times New Roman" w:cs="Times New Roman"/>
        </w:rPr>
        <w:t>(4)</w:t>
      </w:r>
      <w:r>
        <w:rPr>
          <w:rFonts w:ascii="宋体" w:eastAsia="宋体" w:hAnsi="宋体" w:cs="宋体"/>
          <w:color w:val="000000"/>
          <w:sz w:val="21"/>
          <w:szCs w:val="21"/>
        </w:rPr>
        <w:t>螺口灯的螺旋金属一定要接在</w:t>
      </w:r>
      <w:r>
        <w:rPr>
          <w:rFonts w:ascii="Times New Roman" w:eastAsia="Times New Roman" w:hAnsi="Times New Roman" w:cs="Times New Roman"/>
          <w:color w:val="000000"/>
          <w:sz w:val="21"/>
          <w:szCs w:val="21"/>
          <w:u w:val="single"/>
        </w:rPr>
        <w:t>　　　　</w:t>
      </w:r>
      <w:r>
        <w:rPr>
          <w:rFonts w:ascii="宋体" w:eastAsia="宋体" w:hAnsi="宋体" w:cs="宋体"/>
          <w:color w:val="000000"/>
          <w:sz w:val="21"/>
          <w:szCs w:val="21"/>
        </w:rPr>
        <w:t>线上</w:t>
      </w:r>
      <w:r>
        <w:rPr>
          <w:rFonts w:ascii="Times New Roman" w:eastAsia="Times New Roman" w:hAnsi="Times New Roman" w:cs="Times New Roman"/>
          <w:color w:val="000000"/>
          <w:sz w:val="21"/>
          <w:szCs w:val="21"/>
        </w:rPr>
        <w:t>.</w:t>
      </w:r>
    </w:p>
    <w:p>
      <w:r>
        <w:rPr>
          <w:rFonts w:ascii="Times New Roman" w:hAnsi="Times New Roman" w:cs="Times New Roman"/>
        </w:rPr>
        <w:t xml:space="preserve">17. </w:t>
      </w:r>
      <w:r>
        <w:rPr>
          <w:rFonts w:ascii="宋体" w:eastAsia="宋体" w:hAnsi="宋体" w:cs="宋体"/>
          <w:color w:val="000000"/>
          <w:sz w:val="21"/>
          <w:szCs w:val="21"/>
        </w:rPr>
        <w:t>如图所示的两种使用试电笔的方法</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正确的是</w:t>
      </w:r>
      <w:r>
        <w:rPr>
          <w:rFonts w:ascii="Times New Roman" w:eastAsia="Times New Roman" w:hAnsi="Times New Roman" w:cs="Times New Roman"/>
          <w:color w:val="000000"/>
          <w:sz w:val="21"/>
          <w:szCs w:val="21"/>
          <w:u w:val="single"/>
        </w:rPr>
        <w:t>　　　　</w:t>
      </w:r>
      <w:r>
        <w:rPr>
          <w:rFonts w:ascii="Times New Roman" w:eastAsia="Times New Roman" w:hAnsi="Times New Roman" w:cs="Times New Roman"/>
          <w:color w:val="000000"/>
          <w:sz w:val="21"/>
          <w:szCs w:val="21"/>
        </w:rPr>
        <w:t>。 </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drawing>
          <wp:inline distT="0" distB="0" distL="0" distR="0">
            <wp:extent cx="813435" cy="962660"/>
            <wp:effectExtent l="0" t="0" r="0" b="0"/>
            <wp:docPr id="197491919" name="0 Imagen" descr="images/a0b0afb6-1c2c-4150-8485-08b339f932f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91919" name="0 Imagen" descr="images/a0b0afb6-1c2c-4150-8485-08b339f932fe.jpeg"/>
                    <pic:cNvPicPr>
                      <a:picLocks noChangeAspect="1"/>
                    </pic:cNvPicPr>
                  </pic:nvPicPr>
                  <pic:blipFill>
                    <a:blip xmlns:r="http://schemas.openxmlformats.org/officeDocument/2006/relationships" r:embed="rId26" cstate="print"/>
                    <a:stretch>
                      <a:fillRect/>
                    </a:stretch>
                  </pic:blipFill>
                  <pic:spPr>
                    <a:xfrm>
                      <a:off x="0" y="0"/>
                      <a:ext cx="813816" cy="963168"/>
                    </a:xfrm>
                    <a:prstGeom prst="rect">
                      <a:avLst/>
                    </a:prstGeom>
                  </pic:spPr>
                </pic:pic>
              </a:graphicData>
            </a:graphic>
          </wp:inline>
        </w:drawing>
      </w:r>
      <w:r>
        <w:drawing>
          <wp:inline distT="0" distB="0" distL="0" distR="0">
            <wp:extent cx="779780" cy="962660"/>
            <wp:effectExtent l="0" t="0" r="0" b="0"/>
            <wp:docPr id="518115653" name="0 Imagen" descr="images/b1ba3f3d-b7fc-451d-bcf7-76ff7ee2e7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115653" name="0 Imagen" descr="images/b1ba3f3d-b7fc-451d-bcf7-76ff7ee2e7e3.jpeg"/>
                    <pic:cNvPicPr>
                      <a:picLocks noChangeAspect="1"/>
                    </pic:cNvPicPr>
                  </pic:nvPicPr>
                  <pic:blipFill>
                    <a:blip xmlns:r="http://schemas.openxmlformats.org/officeDocument/2006/relationships" r:embed="rId27" cstate="print"/>
                    <a:stretch>
                      <a:fillRect/>
                    </a:stretch>
                  </pic:blipFill>
                  <pic:spPr>
                    <a:xfrm>
                      <a:off x="0" y="0"/>
                      <a:ext cx="780288" cy="963168"/>
                    </a:xfrm>
                    <a:prstGeom prst="rect">
                      <a:avLst/>
                    </a:prstGeom>
                  </pic:spPr>
                </pic:pic>
              </a:graphicData>
            </a:graphic>
          </wp:inline>
        </w:drawing>
      </w:r>
    </w:p>
    <w:p>
      <w:r>
        <w:rPr>
          <w:rFonts w:ascii="Times New Roman" w:hAnsi="Times New Roman" w:cs="Times New Roman"/>
        </w:rPr>
        <w:t xml:space="preserve">18. </w:t>
      </w:r>
      <w:r>
        <w:rPr>
          <w:rFonts w:ascii="宋体" w:eastAsia="宋体" w:hAnsi="宋体" w:cs="宋体"/>
          <w:color w:val="000000"/>
          <w:sz w:val="21"/>
          <w:szCs w:val="21"/>
        </w:rPr>
        <w:t>小明家买了新房</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他为自己房间安装一盏照明灯和一个插座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如图是他设计的电路</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图中虚线框</w:t>
      </w:r>
      <w:r>
        <w:rPr>
          <w:rFonts w:ascii="Times New Roman" w:eastAsia="Times New Roman" w:hAnsi="Times New Roman" w:cs="Times New Roman"/>
          <w:color w:val="000000"/>
          <w:sz w:val="21"/>
          <w:szCs w:val="21"/>
        </w:rPr>
        <w:t>1</w:t>
      </w:r>
      <w:r>
        <w:rPr>
          <w:rFonts w:ascii="宋体" w:eastAsia="宋体" w:hAnsi="宋体" w:cs="宋体"/>
          <w:color w:val="000000"/>
          <w:sz w:val="21"/>
          <w:szCs w:val="21"/>
        </w:rPr>
        <w:t>和</w:t>
      </w:r>
      <w:r>
        <w:rPr>
          <w:rFonts w:ascii="Times New Roman" w:eastAsia="Times New Roman" w:hAnsi="Times New Roman" w:cs="Times New Roman"/>
          <w:color w:val="000000"/>
          <w:sz w:val="21"/>
          <w:szCs w:val="21"/>
        </w:rPr>
        <w:t>2</w:t>
      </w:r>
      <w:r>
        <w:rPr>
          <w:rFonts w:ascii="宋体" w:eastAsia="宋体" w:hAnsi="宋体" w:cs="宋体"/>
          <w:color w:val="000000"/>
          <w:sz w:val="21"/>
          <w:szCs w:val="21"/>
        </w:rPr>
        <w:t>是电灯或开关的位置</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则开关应装在方框</w:t>
      </w:r>
      <w:r>
        <w:rPr>
          <w:rFonts w:ascii="Times New Roman" w:eastAsia="Times New Roman" w:hAnsi="Times New Roman" w:cs="Times New Roman"/>
          <w:color w:val="000000"/>
          <w:sz w:val="21"/>
          <w:szCs w:val="21"/>
          <w:u w:val="single"/>
        </w:rPr>
        <w:t>　　　　</w:t>
      </w:r>
      <w:r>
        <w:rPr>
          <w:rFonts w:ascii="宋体" w:eastAsia="宋体" w:hAnsi="宋体" w:cs="宋体"/>
          <w:color w:val="000000"/>
          <w:sz w:val="21"/>
          <w:szCs w:val="21"/>
        </w:rPr>
        <w:t>中</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安装完毕后</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闭合开关</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电灯不亮</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用测电笔分别测试</w:t>
      </w:r>
      <w:r>
        <w:rPr>
          <w:rFonts w:ascii="Times New Roman" w:eastAsia="Times New Roman" w:hAnsi="Times New Roman" w:cs="Times New Roman"/>
          <w:i/>
          <w:iCs/>
          <w:color w:val="000000"/>
          <w:sz w:val="21"/>
          <w:szCs w:val="21"/>
        </w:rPr>
        <w:t>d</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e</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f</w:t>
      </w:r>
      <w:r>
        <w:rPr>
          <w:rFonts w:ascii="宋体" w:eastAsia="宋体" w:hAnsi="宋体" w:cs="宋体"/>
          <w:color w:val="000000"/>
          <w:sz w:val="21"/>
          <w:szCs w:val="21"/>
        </w:rPr>
        <w:t>点时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测电笔的氖管都发光</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则电路的故障为</w:t>
      </w:r>
      <w:r>
        <w:rPr>
          <w:rFonts w:ascii="Times New Roman" w:eastAsia="Times New Roman" w:hAnsi="Times New Roman" w:cs="Times New Roman"/>
          <w:color w:val="000000"/>
          <w:sz w:val="21"/>
          <w:szCs w:val="21"/>
          <w:u w:val="single"/>
        </w:rPr>
        <w:t>　　　　</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当发现家用电器或电线着火时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必须先</w:t>
      </w:r>
      <w:r>
        <w:rPr>
          <w:rFonts w:ascii="Times New Roman" w:eastAsia="Times New Roman" w:hAnsi="Times New Roman" w:cs="Times New Roman"/>
          <w:color w:val="000000"/>
          <w:sz w:val="21"/>
          <w:szCs w:val="21"/>
          <w:u w:val="single"/>
        </w:rPr>
        <w:t>　　　　</w:t>
      </w:r>
      <w:r>
        <w:rPr>
          <w:rFonts w:ascii="宋体" w:eastAsia="宋体" w:hAnsi="宋体" w:cs="宋体"/>
          <w:color w:val="000000"/>
          <w:sz w:val="21"/>
          <w:szCs w:val="21"/>
        </w:rPr>
        <w:t>电源</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然后再救火</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drawing>
          <wp:inline distT="0" distB="0" distL="0" distR="0">
            <wp:extent cx="1657985" cy="1002665"/>
            <wp:effectExtent l="0" t="0" r="0" b="0"/>
            <wp:docPr id="314586002" name="0 Imagen" descr="images/ab9f423a-b80c-46ec-99b3-2fb31f6fd96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586002" name="0 Imagen" descr="images/ab9f423a-b80c-46ec-99b3-2fb31f6fd963.jpeg"/>
                    <pic:cNvPicPr>
                      <a:picLocks noChangeAspect="1"/>
                    </pic:cNvPicPr>
                  </pic:nvPicPr>
                  <pic:blipFill>
                    <a:blip xmlns:r="http://schemas.openxmlformats.org/officeDocument/2006/relationships" r:embed="rId28" cstate="print"/>
                    <a:stretch>
                      <a:fillRect/>
                    </a:stretch>
                  </pic:blipFill>
                  <pic:spPr>
                    <a:xfrm>
                      <a:off x="0" y="0"/>
                      <a:ext cx="1658112" cy="1002792"/>
                    </a:xfrm>
                    <a:prstGeom prst="rect">
                      <a:avLst/>
                    </a:prstGeom>
                  </pic:spPr>
                </pic:pic>
              </a:graphicData>
            </a:graphic>
          </wp:inline>
        </w:drawing>
      </w:r>
    </w:p>
    <w:p>
      <w:r>
        <w:rPr>
          <w:rFonts w:ascii="Times New Roman" w:hAnsi="Times New Roman" w:cs="Times New Roman"/>
        </w:rPr>
        <w:t xml:space="preserve">19. </w:t>
      </w:r>
      <w:r>
        <w:rPr>
          <w:rFonts w:ascii="宋体" w:eastAsia="宋体" w:hAnsi="宋体" w:cs="宋体"/>
          <w:color w:val="000000"/>
          <w:sz w:val="21"/>
          <w:szCs w:val="21"/>
        </w:rPr>
        <w:t>某试电笔中有一个阻值为</w:t>
      </w:r>
      <w:r>
        <w:rPr>
          <w:rFonts w:ascii="Times New Roman" w:eastAsia="Times New Roman" w:hAnsi="Times New Roman" w:cs="Times New Roman"/>
          <w:color w:val="000000"/>
          <w:sz w:val="21"/>
          <w:szCs w:val="21"/>
        </w:rPr>
        <w:t>1 100 kΩ</w:t>
      </w:r>
      <w:r>
        <w:rPr>
          <w:rFonts w:ascii="宋体" w:eastAsia="宋体" w:hAnsi="宋体" w:cs="宋体"/>
          <w:color w:val="000000"/>
          <w:sz w:val="21"/>
          <w:szCs w:val="21"/>
        </w:rPr>
        <w:t>的高值电阻</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这个电阻与发光氖管是</w:t>
      </w:r>
      <w:r>
        <w:rPr>
          <w:rFonts w:ascii="Times New Roman" w:eastAsia="Times New Roman" w:hAnsi="Times New Roman" w:cs="Times New Roman"/>
          <w:color w:val="000000"/>
          <w:sz w:val="21"/>
          <w:szCs w:val="21"/>
          <w:u w:val="single"/>
        </w:rPr>
        <w:t>　　　　</w:t>
      </w:r>
      <w:r>
        <w:rPr>
          <w:rFonts w:ascii="宋体" w:eastAsia="宋体" w:hAnsi="宋体" w:cs="宋体"/>
          <w:color w:val="000000"/>
          <w:sz w:val="21"/>
          <w:szCs w:val="21"/>
        </w:rPr>
        <w:t>联连接的</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用它测家庭电路的火线时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氖管发光</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这时通过人体的电流约为</w:t>
      </w:r>
      <w:r>
        <w:rPr>
          <w:rFonts w:ascii="Times New Roman" w:eastAsia="Times New Roman" w:hAnsi="Times New Roman" w:cs="Times New Roman"/>
          <w:color w:val="000000"/>
          <w:sz w:val="21"/>
          <w:szCs w:val="21"/>
          <w:u w:val="single"/>
        </w:rPr>
        <w:t>　　　　</w:t>
      </w:r>
      <w:r>
        <w:rPr>
          <w:rFonts w:ascii="Times New Roman" w:eastAsia="Times New Roman" w:hAnsi="Times New Roman" w:cs="Times New Roman"/>
          <w:color w:val="000000"/>
          <w:sz w:val="21"/>
          <w:szCs w:val="21"/>
        </w:rPr>
        <w:t>mA.</w:t>
      </w:r>
    </w:p>
    <w:p>
      <w:r>
        <w:rPr>
          <w:rFonts w:ascii="Times New Roman" w:hAnsi="Times New Roman" w:cs="Times New Roman"/>
        </w:rPr>
        <w:t xml:space="preserve">20. </w:t>
      </w:r>
      <w:r>
        <w:rPr>
          <w:rFonts w:ascii="宋体" w:eastAsia="宋体" w:hAnsi="宋体" w:cs="宋体"/>
          <w:color w:val="000000"/>
          <w:sz w:val="21"/>
          <w:szCs w:val="21"/>
        </w:rPr>
        <w:t>家庭电路中的电冰箱</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电视机</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电灯等用电器的连接方式是</w:t>
      </w:r>
      <w:r>
        <w:rPr>
          <w:rFonts w:ascii="Times New Roman" w:eastAsia="Times New Roman" w:hAnsi="Times New Roman" w:cs="Times New Roman"/>
          <w:color w:val="000000"/>
          <w:sz w:val="21"/>
          <w:szCs w:val="21"/>
          <w:u w:val="single"/>
        </w:rPr>
        <w:t>　　　　</w:t>
      </w:r>
      <w:r>
        <w:rPr>
          <w:rFonts w:ascii="宋体" w:eastAsia="宋体" w:hAnsi="宋体" w:cs="宋体"/>
          <w:color w:val="000000"/>
          <w:sz w:val="21"/>
          <w:szCs w:val="21"/>
        </w:rPr>
        <w:t>联</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用测电笔来辨别家庭电路的火线和零线时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手必须接触</w:t>
      </w:r>
      <w:r>
        <w:rPr>
          <w:rFonts w:ascii="Times New Roman" w:eastAsia="Times New Roman" w:hAnsi="Times New Roman" w:cs="Times New Roman"/>
          <w:color w:val="000000"/>
          <w:sz w:val="21"/>
          <w:szCs w:val="21"/>
          <w:u w:val="single"/>
        </w:rPr>
        <w:t>　　　　</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当笔尖接触导线时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若氖管发光</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则该导线是</w:t>
      </w:r>
      <w:r>
        <w:rPr>
          <w:rFonts w:ascii="Times New Roman" w:eastAsia="Times New Roman" w:hAnsi="Times New Roman" w:cs="Times New Roman"/>
          <w:color w:val="000000"/>
          <w:sz w:val="21"/>
          <w:szCs w:val="21"/>
          <w:u w:val="single"/>
        </w:rPr>
        <w:t>　　　　</w:t>
      </w:r>
      <w:r>
        <w:rPr>
          <w:rFonts w:ascii="宋体" w:eastAsia="宋体" w:hAnsi="宋体" w:cs="宋体"/>
          <w:color w:val="000000"/>
          <w:sz w:val="21"/>
          <w:szCs w:val="21"/>
        </w:rPr>
        <w:t>线</w:t>
      </w:r>
      <w:r>
        <w:rPr>
          <w:rFonts w:ascii="Times New Roman" w:eastAsia="Times New Roman" w:hAnsi="Times New Roman" w:cs="Times New Roman"/>
          <w:color w:val="000000"/>
          <w:sz w:val="21"/>
          <w:szCs w:val="21"/>
        </w:rPr>
        <w:t>。 </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drawing>
          <wp:inline distT="0" distB="0" distL="0" distR="0">
            <wp:extent cx="1552575" cy="1111885"/>
            <wp:effectExtent l="0" t="0" r="9525" b="12065"/>
            <wp:docPr id="439572025" name="0 Imagen" descr="images/e983d9d9-b07c-42c8-af3a-da62250d82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572025" name="0 Imagen" descr="images/e983d9d9-b07c-42c8-af3a-da62250d8285.png"/>
                    <pic:cNvPicPr>
                      <a:picLocks noChangeAspect="1"/>
                    </pic:cNvPicPr>
                  </pic:nvPicPr>
                  <pic:blipFill>
                    <a:blip xmlns:r="http://schemas.openxmlformats.org/officeDocument/2006/relationships" r:embed="rId29" cstate="print"/>
                    <a:stretch>
                      <a:fillRect/>
                    </a:stretch>
                  </pic:blipFill>
                  <pic:spPr>
                    <a:xfrm>
                      <a:off x="0" y="0"/>
                      <a:ext cx="1552575" cy="1111885"/>
                    </a:xfrm>
                    <a:prstGeom prst="rect">
                      <a:avLst/>
                    </a:prstGeom>
                  </pic:spPr>
                </pic:pic>
              </a:graphicData>
            </a:graphic>
          </wp:inline>
        </w:drawing>
      </w:r>
    </w:p>
    <w:tbl>
      <w:tblPr>
        <w:tblStyle w:val="TableGridPHPDOCX"/>
        <w:tblW w:w="700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00"/>
        <w:gridCol w:w="1000"/>
        <w:gridCol w:w="5000"/>
      </w:tblGrid>
      <w:tr>
        <w:tblPrEx>
          <w:tblW w:w="700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00"/>
        </w:trPr>
        <w:tc>
          <w:tcPr>
            <w:tcW w:w="1000" w:type="dxa"/>
            <w:tcBorders>
              <w:top w:val="single" w:sz="14" w:space="0" w:color="000000"/>
              <w:left w:val="single" w:sz="14" w:space="0" w:color="000000"/>
              <w:bottom w:val="single" w:sz="14" w:space="0" w:color="000000"/>
              <w:right w:val="single" w:sz="14" w:space="0" w:color="000000"/>
            </w:tcBorders>
            <w:vAlign w:val="top"/>
          </w:tcPr>
          <w:p>
            <w:pPr>
              <w:spacing w:after="0" w:line="240" w:lineRule="auto"/>
            </w:pPr>
            <w:r>
              <w:rPr>
                <w:rFonts w:ascii="Times New Roman" w:hAnsi="Times New Roman" w:cs="Times New Roman"/>
              </w:rPr>
              <w:t>评卷人</w:t>
            </w:r>
          </w:p>
        </w:tc>
        <w:tc>
          <w:tcPr>
            <w:tcW w:w="1000" w:type="dxa"/>
            <w:tcBorders>
              <w:top w:val="single" w:sz="14" w:space="0" w:color="000000"/>
              <w:left w:val="single" w:sz="14" w:space="0" w:color="000000"/>
              <w:bottom w:val="single" w:sz="14" w:space="0" w:color="000000"/>
              <w:right w:val="single" w:sz="14" w:space="0" w:color="000000"/>
            </w:tcBorders>
            <w:vAlign w:val="top"/>
          </w:tcPr>
          <w:p>
            <w:pPr>
              <w:spacing w:after="0" w:line="240" w:lineRule="auto"/>
            </w:pPr>
            <w:r>
              <w:rPr>
                <w:rFonts w:ascii="Times New Roman" w:hAnsi="Times New Roman" w:cs="Times New Roman"/>
              </w:rPr>
              <w:t>得分</w:t>
            </w:r>
          </w:p>
        </w:tc>
        <w:tc>
          <w:tcPr>
            <w:tcW w:w="5000" w:type="dxa"/>
            <w:vMerge w:val="restart"/>
            <w:tcBorders>
              <w:top w:val="nil"/>
              <w:left w:val="nil"/>
              <w:bottom w:val="nil"/>
              <w:right w:val="nil"/>
            </w:tcBorders>
            <w:vAlign w:val="center"/>
          </w:tcPr>
          <w:p>
            <w:pPr>
              <w:spacing w:after="0" w:line="240" w:lineRule="auto"/>
            </w:pPr>
            <w:r>
              <w:rPr>
                <w:b/>
                <w:bCs/>
              </w:rPr>
              <w:t>三、作图题</w:t>
            </w:r>
          </w:p>
        </w:tc>
      </w:tr>
      <w:tr>
        <w:tblPrEx>
          <w:tblW w:w="7000" w:type="dxa"/>
          <w:tblInd w:w="0" w:type="dxa"/>
          <w:tblLayout w:type="fixed"/>
          <w:tblCellMar>
            <w:top w:w="0" w:type="dxa"/>
            <w:left w:w="108" w:type="dxa"/>
            <w:bottom w:w="0" w:type="dxa"/>
            <w:right w:w="108" w:type="dxa"/>
          </w:tblCellMar>
        </w:tblPrEx>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pPr>
              <w:spacing w:after="0" w:line="240" w:lineRule="auto"/>
            </w:pPr>
          </w:p>
        </w:tc>
        <w:tc>
          <w:tcPr>
            <w:tcW w:w="1000" w:type="dxa"/>
            <w:tcBorders>
              <w:top w:val="single" w:sz="14" w:space="0" w:color="000000"/>
              <w:left w:val="single" w:sz="14" w:space="0" w:color="000000"/>
              <w:bottom w:val="single" w:sz="14" w:space="0" w:color="000000"/>
              <w:right w:val="single" w:sz="14" w:space="0" w:color="000000"/>
            </w:tcBorders>
          </w:tcPr>
          <w:p>
            <w:pPr>
              <w:spacing w:after="0" w:line="240" w:lineRule="auto"/>
            </w:pPr>
          </w:p>
        </w:tc>
        <w:tc>
          <w:tcPr>
            <w:tcW w:w="5000" w:type="dxa"/>
            <w:vMerge/>
            <w:tcBorders>
              <w:top w:val="nil"/>
              <w:left w:val="nil"/>
              <w:bottom w:val="nil"/>
              <w:right w:val="nil"/>
            </w:tcBorders>
            <w:vAlign w:val="center"/>
          </w:tcPr>
          <w:p>
            <w:pPr>
              <w:spacing w:after="0" w:line="240" w:lineRule="auto"/>
            </w:pPr>
          </w:p>
        </w:tc>
      </w:tr>
    </w:tbl>
    <w:p>
      <w:r>
        <w:rPr>
          <w:rFonts w:ascii="Times New Roman" w:hAnsi="Times New Roman" w:cs="Times New Roman"/>
        </w:rPr>
        <w:t xml:space="preserve">21. </w:t>
      </w:r>
      <w:r>
        <w:rPr>
          <w:rFonts w:ascii="宋体" w:eastAsia="宋体" w:hAnsi="宋体" w:cs="宋体"/>
          <w:color w:val="000000"/>
          <w:sz w:val="21"/>
          <w:szCs w:val="21"/>
        </w:rPr>
        <w:t>如下图所示</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是部分家庭电路的示意图</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请将各电器件正确连入电路中</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drawing>
          <wp:inline distT="0" distB="0" distL="0" distR="0">
            <wp:extent cx="2166620" cy="1240155"/>
            <wp:effectExtent l="0" t="0" r="0" b="0"/>
            <wp:docPr id="118433091" name="0 Imagen" descr="images/fefeb158-7353-48f9-8863-2bdcba7425f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33091" name="0 Imagen" descr="images/fefeb158-7353-48f9-8863-2bdcba7425f5.jpeg"/>
                    <pic:cNvPicPr>
                      <a:picLocks noChangeAspect="1"/>
                    </pic:cNvPicPr>
                  </pic:nvPicPr>
                  <pic:blipFill>
                    <a:blip xmlns:r="http://schemas.openxmlformats.org/officeDocument/2006/relationships" r:embed="rId30" cstate="print"/>
                    <a:stretch>
                      <a:fillRect/>
                    </a:stretch>
                  </pic:blipFill>
                  <pic:spPr>
                    <a:xfrm>
                      <a:off x="0" y="0"/>
                      <a:ext cx="2167128" cy="1240536"/>
                    </a:xfrm>
                    <a:prstGeom prst="rect">
                      <a:avLst/>
                    </a:prstGeom>
                  </pic:spPr>
                </pic:pic>
              </a:graphicData>
            </a:graphic>
          </wp:inline>
        </w:drawing>
      </w:r>
    </w:p>
    <w:tbl>
      <w:tblPr>
        <w:tblStyle w:val="TableGridPHPDOCX"/>
        <w:tblW w:w="700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00"/>
        <w:gridCol w:w="1000"/>
        <w:gridCol w:w="5000"/>
      </w:tblGrid>
      <w:tr>
        <w:tblPrEx>
          <w:tblW w:w="700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00"/>
        </w:trPr>
        <w:tc>
          <w:tcPr>
            <w:tcW w:w="1000" w:type="dxa"/>
            <w:tcBorders>
              <w:top w:val="single" w:sz="14" w:space="0" w:color="000000"/>
              <w:left w:val="single" w:sz="14" w:space="0" w:color="000000"/>
              <w:bottom w:val="single" w:sz="14" w:space="0" w:color="000000"/>
              <w:right w:val="single" w:sz="14" w:space="0" w:color="000000"/>
            </w:tcBorders>
            <w:vAlign w:val="top"/>
          </w:tcPr>
          <w:p>
            <w:pPr>
              <w:spacing w:after="0" w:line="240" w:lineRule="auto"/>
            </w:pPr>
            <w:r>
              <w:rPr>
                <w:rFonts w:ascii="Times New Roman" w:hAnsi="Times New Roman" w:cs="Times New Roman"/>
              </w:rPr>
              <w:t>评卷人</w:t>
            </w:r>
          </w:p>
        </w:tc>
        <w:tc>
          <w:tcPr>
            <w:tcW w:w="1000" w:type="dxa"/>
            <w:tcBorders>
              <w:top w:val="single" w:sz="14" w:space="0" w:color="000000"/>
              <w:left w:val="single" w:sz="14" w:space="0" w:color="000000"/>
              <w:bottom w:val="single" w:sz="14" w:space="0" w:color="000000"/>
              <w:right w:val="single" w:sz="14" w:space="0" w:color="000000"/>
            </w:tcBorders>
            <w:vAlign w:val="top"/>
          </w:tcPr>
          <w:p>
            <w:pPr>
              <w:spacing w:after="0" w:line="240" w:lineRule="auto"/>
            </w:pPr>
            <w:r>
              <w:rPr>
                <w:rFonts w:ascii="Times New Roman" w:hAnsi="Times New Roman" w:cs="Times New Roman"/>
              </w:rPr>
              <w:t>得分</w:t>
            </w:r>
          </w:p>
        </w:tc>
        <w:tc>
          <w:tcPr>
            <w:tcW w:w="5000" w:type="dxa"/>
            <w:vMerge w:val="restart"/>
            <w:tcBorders>
              <w:top w:val="nil"/>
              <w:left w:val="nil"/>
              <w:bottom w:val="nil"/>
              <w:right w:val="nil"/>
            </w:tcBorders>
            <w:vAlign w:val="center"/>
          </w:tcPr>
          <w:p>
            <w:pPr>
              <w:spacing w:after="0" w:line="240" w:lineRule="auto"/>
            </w:pPr>
            <w:r>
              <w:rPr>
                <w:b/>
                <w:bCs/>
              </w:rPr>
              <w:t>四、综合题</w:t>
            </w:r>
          </w:p>
        </w:tc>
      </w:tr>
      <w:tr>
        <w:tblPrEx>
          <w:tblW w:w="7000" w:type="dxa"/>
          <w:tblInd w:w="0" w:type="dxa"/>
          <w:tblLayout w:type="fixed"/>
          <w:tblCellMar>
            <w:top w:w="0" w:type="dxa"/>
            <w:left w:w="108" w:type="dxa"/>
            <w:bottom w:w="0" w:type="dxa"/>
            <w:right w:w="108" w:type="dxa"/>
          </w:tblCellMar>
        </w:tblPrEx>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pPr>
              <w:spacing w:after="0" w:line="240" w:lineRule="auto"/>
            </w:pPr>
          </w:p>
        </w:tc>
        <w:tc>
          <w:tcPr>
            <w:tcW w:w="1000" w:type="dxa"/>
            <w:tcBorders>
              <w:top w:val="single" w:sz="14" w:space="0" w:color="000000"/>
              <w:left w:val="single" w:sz="14" w:space="0" w:color="000000"/>
              <w:bottom w:val="single" w:sz="14" w:space="0" w:color="000000"/>
              <w:right w:val="single" w:sz="14" w:space="0" w:color="000000"/>
            </w:tcBorders>
          </w:tcPr>
          <w:p>
            <w:pPr>
              <w:spacing w:after="0" w:line="240" w:lineRule="auto"/>
            </w:pPr>
          </w:p>
        </w:tc>
        <w:tc>
          <w:tcPr>
            <w:tcW w:w="5000" w:type="dxa"/>
            <w:vMerge/>
            <w:tcBorders>
              <w:top w:val="nil"/>
              <w:left w:val="nil"/>
              <w:bottom w:val="nil"/>
              <w:right w:val="nil"/>
            </w:tcBorders>
            <w:vAlign w:val="center"/>
          </w:tcPr>
          <w:p>
            <w:pPr>
              <w:spacing w:after="0" w:line="240" w:lineRule="auto"/>
            </w:pPr>
          </w:p>
        </w:tc>
      </w:tr>
    </w:tbl>
    <w:p>
      <w:r>
        <w:rPr>
          <w:rFonts w:ascii="Times New Roman" w:hAnsi="Times New Roman" w:cs="Times New Roman"/>
        </w:rPr>
        <w:t xml:space="preserve">22. </w:t>
      </w:r>
      <w:r>
        <w:rPr>
          <w:rFonts w:ascii="宋体" w:eastAsia="宋体" w:hAnsi="宋体" w:cs="宋体"/>
          <w:color w:val="000000"/>
          <w:sz w:val="21"/>
          <w:szCs w:val="21"/>
        </w:rPr>
        <w:t>暑假里的一天</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李红去商店购买电热水壶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售货员给了她一份推销</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牌电热水壶的宣传广告</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其内容如下</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drawing>
          <wp:inline distT="0" distB="0" distL="0" distR="0">
            <wp:extent cx="3343910" cy="1390650"/>
            <wp:effectExtent l="0" t="0" r="8890" b="0"/>
            <wp:docPr id="419594006" name="0 Imagen" descr="images/75e2271b-3556-4bd1-992f-e8ec9007f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594006" name="0 Imagen" descr="images/75e2271b-3556-4bd1-992f-e8ec9007f161.png"/>
                    <pic:cNvPicPr>
                      <a:picLocks noChangeAspect="1"/>
                    </pic:cNvPicPr>
                  </pic:nvPicPr>
                  <pic:blipFill>
                    <a:blip xmlns:r="http://schemas.openxmlformats.org/officeDocument/2006/relationships" r:embed="rId31" cstate="print"/>
                    <a:stretch>
                      <a:fillRect/>
                    </a:stretch>
                  </pic:blipFill>
                  <pic:spPr>
                    <a:xfrm>
                      <a:off x="0" y="0"/>
                      <a:ext cx="3343910" cy="1390650"/>
                    </a:xfrm>
                    <a:prstGeom prst="rect">
                      <a:avLst/>
                    </a:prstGeom>
                  </pic:spPr>
                </pic:pic>
              </a:graphicData>
            </a:graphic>
          </wp:inline>
        </w:drawing>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rPr>
          <w:rFonts w:ascii="宋体" w:eastAsia="宋体" w:hAnsi="宋体" w:cs="宋体"/>
          <w:color w:val="000000"/>
          <w:sz w:val="21"/>
          <w:szCs w:val="21"/>
        </w:rPr>
        <w:t>请你根据宣传广告中提供的信息回答</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计算</w:t>
      </w:r>
      <w:r>
        <w:rPr>
          <w:rFonts w:ascii="Times New Roman" w:eastAsia="Times New Roman" w:hAnsi="Times New Roman" w:cs="Times New Roman"/>
          <w:color w:val="000000"/>
          <w:sz w:val="21"/>
          <w:szCs w:val="21"/>
        </w:rPr>
        <w:t>：</w:t>
      </w:r>
    </w:p>
    <w:p>
      <w:r>
        <w:rPr>
          <w:rFonts w:ascii="Times New Roman" w:hAnsi="Times New Roman" w:cs="Times New Roman"/>
        </w:rPr>
        <w:t>(1)</w:t>
      </w:r>
      <w:r>
        <w:rPr>
          <w:rFonts w:ascii="宋体" w:eastAsia="宋体" w:hAnsi="宋体" w:cs="宋体"/>
          <w:color w:val="000000"/>
          <w:sz w:val="21"/>
          <w:szCs w:val="21"/>
        </w:rPr>
        <w:t>结合你对电热水壶的了解</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简要回答为什么要使用三线插头</w:t>
      </w:r>
      <w:r>
        <w:rPr>
          <w:rFonts w:ascii="Times New Roman" w:eastAsia="Times New Roman" w:hAnsi="Times New Roman" w:cs="Times New Roman"/>
          <w:color w:val="000000"/>
          <w:sz w:val="21"/>
          <w:szCs w:val="21"/>
        </w:rPr>
        <w:t>？</w:t>
      </w:r>
    </w:p>
    <w:p>
      <w:r>
        <w:rPr>
          <w:rFonts w:ascii="Times New Roman" w:hAnsi="Times New Roman" w:cs="Times New Roman"/>
        </w:rPr>
        <w:t>(2)</w:t>
      </w:r>
      <w:r>
        <w:rPr>
          <w:rFonts w:ascii="宋体" w:eastAsia="宋体" w:hAnsi="宋体" w:cs="宋体"/>
          <w:color w:val="000000"/>
          <w:sz w:val="21"/>
          <w:szCs w:val="21"/>
        </w:rPr>
        <w:t>电热水壶正常工作时的电阻是多少</w:t>
      </w:r>
      <w:r>
        <w:rPr>
          <w:rFonts w:ascii="Times New Roman" w:eastAsia="Times New Roman" w:hAnsi="Times New Roman" w:cs="Times New Roman"/>
          <w:color w:val="000000"/>
          <w:sz w:val="21"/>
          <w:szCs w:val="21"/>
        </w:rPr>
        <w:t>？</w:t>
      </w:r>
    </w:p>
    <w:p>
      <w:r>
        <w:rPr>
          <w:rFonts w:ascii="Times New Roman" w:hAnsi="Times New Roman" w:cs="Times New Roman"/>
        </w:rPr>
        <w:t>(3)</w:t>
      </w:r>
      <w:r>
        <w:rPr>
          <w:rFonts w:ascii="宋体" w:eastAsia="宋体" w:hAnsi="宋体" w:cs="宋体"/>
          <w:color w:val="000000"/>
          <w:sz w:val="21"/>
          <w:szCs w:val="21"/>
        </w:rPr>
        <w:t>电热水壶正常工作</w:t>
      </w:r>
      <w:r>
        <w:rPr>
          <w:rFonts w:ascii="Times New Roman" w:eastAsia="Times New Roman" w:hAnsi="Times New Roman" w:cs="Times New Roman"/>
          <w:color w:val="000000"/>
          <w:sz w:val="21"/>
          <w:szCs w:val="21"/>
        </w:rPr>
        <w:t>4 min</w:t>
      </w:r>
      <w:r>
        <w:rPr>
          <w:rFonts w:ascii="宋体" w:eastAsia="宋体" w:hAnsi="宋体" w:cs="宋体"/>
          <w:color w:val="000000"/>
          <w:sz w:val="21"/>
          <w:szCs w:val="21"/>
        </w:rPr>
        <w:t>消耗多少电能</w:t>
      </w:r>
      <w:r>
        <w:rPr>
          <w:rFonts w:ascii="Times New Roman" w:eastAsia="Times New Roman" w:hAnsi="Times New Roman" w:cs="Times New Roman"/>
          <w:color w:val="000000"/>
          <w:sz w:val="21"/>
          <w:szCs w:val="21"/>
        </w:rPr>
        <w:t>？</w:t>
      </w:r>
    </w:p>
    <w:p>
      <w:r>
        <w:rPr>
          <w:rFonts w:ascii="Times New Roman" w:hAnsi="Times New Roman" w:cs="Times New Roman"/>
        </w:rPr>
        <w:t>(4)</w:t>
      </w:r>
      <w:r>
        <w:rPr>
          <w:rFonts w:ascii="宋体" w:eastAsia="宋体" w:hAnsi="宋体" w:cs="宋体"/>
          <w:color w:val="000000"/>
          <w:sz w:val="21"/>
          <w:szCs w:val="21"/>
        </w:rPr>
        <w:t>西宁地区夏季自来水的温度为</w:t>
      </w:r>
      <w:r>
        <w:rPr>
          <w:rFonts w:ascii="Times New Roman" w:eastAsia="Times New Roman" w:hAnsi="Times New Roman" w:cs="Times New Roman"/>
          <w:color w:val="000000"/>
          <w:sz w:val="21"/>
          <w:szCs w:val="21"/>
        </w:rPr>
        <w:t>12 ℃，</w:t>
      </w:r>
      <w:r>
        <w:rPr>
          <w:rFonts w:ascii="宋体" w:eastAsia="宋体" w:hAnsi="宋体" w:cs="宋体"/>
          <w:color w:val="000000"/>
          <w:sz w:val="21"/>
          <w:szCs w:val="21"/>
        </w:rPr>
        <w:t>若将一壶水烧开需要吸收多少热量</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西宁地区水的沸点约为</w:t>
      </w:r>
      <w:r>
        <w:rPr>
          <w:rFonts w:ascii="Times New Roman" w:eastAsia="Times New Roman" w:hAnsi="Times New Roman" w:cs="Times New Roman"/>
          <w:color w:val="000000"/>
          <w:sz w:val="21"/>
          <w:szCs w:val="21"/>
        </w:rPr>
        <w:t>92 ℃，</w:t>
      </w:r>
      <w:r>
        <w:rPr>
          <w:rFonts w:ascii="Times New Roman" w:eastAsia="Times New Roman" w:hAnsi="Times New Roman" w:cs="Times New Roman"/>
          <w:i/>
          <w:iCs/>
          <w:color w:val="000000"/>
          <w:sz w:val="21"/>
          <w:szCs w:val="21"/>
        </w:rPr>
        <w:t>c</w:t>
      </w:r>
      <w:r>
        <w:rPr>
          <w:rFonts w:ascii="宋体" w:eastAsia="宋体" w:hAnsi="宋体" w:cs="宋体"/>
          <w:color w:val="000000"/>
          <w:position w:val="-4"/>
          <w:sz w:val="21"/>
          <w:szCs w:val="21"/>
          <w:vertAlign w:val="subscript"/>
        </w:rPr>
        <w:t>水</w:t>
      </w:r>
      <w:r>
        <w:rPr>
          <w:rFonts w:ascii="Times New Roman" w:eastAsia="Times New Roman" w:hAnsi="Times New Roman" w:cs="Times New Roman"/>
          <w:color w:val="000000"/>
          <w:sz w:val="21"/>
          <w:szCs w:val="21"/>
        </w:rPr>
        <w:t>＝4.2×10</w:t>
      </w:r>
      <w:r>
        <w:rPr>
          <w:rFonts w:ascii="Times New Roman" w:eastAsia="Times New Roman" w:hAnsi="Times New Roman" w:cs="Times New Roman"/>
          <w:color w:val="000000"/>
          <w:position w:val="4"/>
          <w:sz w:val="19"/>
          <w:szCs w:val="19"/>
          <w:vertAlign w:val="superscript"/>
        </w:rPr>
        <w:t>3</w:t>
      </w:r>
      <w:r>
        <w:rPr>
          <w:rFonts w:ascii="Times New Roman" w:eastAsia="Times New Roman" w:hAnsi="Times New Roman" w:cs="Times New Roman"/>
          <w:color w:val="000000"/>
          <w:sz w:val="21"/>
          <w:szCs w:val="21"/>
        </w:rPr>
        <w:t> J/(kg·℃)]</w:t>
      </w:r>
    </w:p>
    <w:p>
      <w:r>
        <w:rPr>
          <w:rFonts w:ascii="Times New Roman" w:hAnsi="Times New Roman" w:cs="Times New Roman"/>
        </w:rPr>
        <w:t>(5)</w:t>
      </w:r>
      <w:r>
        <w:rPr>
          <w:rFonts w:ascii="宋体" w:eastAsia="宋体" w:hAnsi="宋体" w:cs="宋体"/>
          <w:color w:val="000000"/>
          <w:sz w:val="21"/>
          <w:szCs w:val="21"/>
        </w:rPr>
        <w:t>此电热水壶正常工作时的热效率为</w:t>
      </w:r>
      <w:r>
        <w:rPr>
          <w:rFonts w:ascii="Times New Roman" w:eastAsia="Times New Roman" w:hAnsi="Times New Roman" w:cs="Times New Roman"/>
          <w:color w:val="000000"/>
          <w:sz w:val="21"/>
          <w:szCs w:val="21"/>
        </w:rPr>
        <w:t>84%，</w:t>
      </w:r>
      <w:r>
        <w:rPr>
          <w:rFonts w:ascii="宋体" w:eastAsia="宋体" w:hAnsi="宋体" w:cs="宋体"/>
          <w:color w:val="000000"/>
          <w:sz w:val="21"/>
          <w:szCs w:val="21"/>
        </w:rPr>
        <w:t>则实际烧开一壶水需要多长时间</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根据计算结果</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请你对上述宣传广告中电热水壶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优点</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的有关内容作出评价</w:t>
      </w:r>
      <w:r>
        <w:rPr>
          <w:rFonts w:ascii="Times New Roman" w:eastAsia="Times New Roman" w:hAnsi="Times New Roman" w:cs="Times New Roman"/>
          <w:color w:val="000000"/>
          <w:sz w:val="21"/>
          <w:szCs w:val="21"/>
        </w:rPr>
        <w:t>。</w:t>
      </w:r>
    </w:p>
    <w:p>
      <w:pPr>
        <w:keepNext w:val="0"/>
        <w:keepLines w:val="0"/>
        <w:pageBreakBefore w:val="0"/>
        <w:widowControl/>
        <w:kinsoku/>
        <w:wordWrap/>
        <w:overflowPunct/>
        <w:topLinePunct w:val="0"/>
        <w:autoSpaceDE/>
        <w:autoSpaceDN/>
        <w:bidi w:val="0"/>
        <w:adjustRightInd/>
        <w:snapToGrid/>
        <w:spacing w:after="0" w:line="240" w:lineRule="atLeast"/>
        <w:jc w:val="center"/>
        <w:textAlignment w:val="auto"/>
        <w:outlineLvl w:val="9"/>
      </w:pPr>
      <w:r>
        <w:rPr>
          <w:rFonts w:ascii="宋体" w:hAnsi="宋体" w:cs="宋体"/>
          <w:b/>
          <w:bCs/>
          <w:sz w:val="21"/>
          <w:szCs w:val="21"/>
        </w:rPr>
        <w:t>参考答案</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1. 【答案】</w:t>
      </w:r>
      <w:r>
        <w:rPr>
          <w:rFonts w:ascii="Times New Roman" w:eastAsia="Times New Roman" w:hAnsi="Times New Roman" w:cs="Times New Roman"/>
          <w:color w:val="000000"/>
          <w:sz w:val="21"/>
          <w:szCs w:val="21"/>
        </w:rPr>
        <w:t>B</w:t>
      </w:r>
      <w:r>
        <w:rPr>
          <w:rFonts w:ascii="Times New Roman" w:hAnsi="Times New Roman" w:cs="Times New Roman"/>
        </w:rPr>
        <w:t>【解析】</w:t>
      </w:r>
      <w:r>
        <w:rPr>
          <w:rFonts w:ascii="宋体" w:eastAsia="宋体" w:hAnsi="宋体" w:cs="宋体"/>
          <w:color w:val="000000"/>
          <w:sz w:val="21"/>
          <w:szCs w:val="21"/>
        </w:rPr>
        <w:t>家庭电路的室内电路正确安装顺序是进户线</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电能表</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总开关</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保险装置</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用电器</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故选</w:t>
      </w:r>
      <w:r>
        <w:rPr>
          <w:rFonts w:ascii="Times New Roman" w:eastAsia="Times New Roman" w:hAnsi="Times New Roman" w:cs="Times New Roman"/>
          <w:color w:val="000000"/>
          <w:sz w:val="21"/>
          <w:szCs w:val="21"/>
        </w:rPr>
        <w:t>B。</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2. 【答案】</w:t>
      </w:r>
      <w:r>
        <w:rPr>
          <w:rFonts w:ascii="Times New Roman" w:eastAsia="Times New Roman" w:hAnsi="Times New Roman" w:cs="Times New Roman"/>
          <w:color w:val="000000"/>
          <w:sz w:val="21"/>
          <w:szCs w:val="21"/>
        </w:rPr>
        <w:t>C</w:t>
      </w:r>
      <w:r>
        <w:rPr>
          <w:rFonts w:ascii="Times New Roman" w:hAnsi="Times New Roman" w:cs="Times New Roman"/>
        </w:rPr>
        <w:t>【解析】</w:t>
      </w:r>
      <w:r>
        <w:rPr>
          <w:rFonts w:ascii="宋体" w:eastAsia="宋体" w:hAnsi="宋体" w:cs="宋体"/>
          <w:color w:val="000000"/>
          <w:sz w:val="21"/>
          <w:szCs w:val="21"/>
        </w:rPr>
        <w:t>在家庭电路中</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开关应该接在火线上</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故</w:t>
      </w:r>
      <w:r>
        <w:rPr>
          <w:rFonts w:ascii="Times New Roman" w:eastAsia="Times New Roman" w:hAnsi="Times New Roman" w:cs="Times New Roman"/>
          <w:color w:val="000000"/>
          <w:sz w:val="21"/>
          <w:szCs w:val="21"/>
        </w:rPr>
        <w:t>A</w:t>
      </w:r>
      <w:r>
        <w:rPr>
          <w:rFonts w:ascii="宋体" w:eastAsia="宋体" w:hAnsi="宋体" w:cs="宋体"/>
          <w:color w:val="000000"/>
          <w:sz w:val="21"/>
          <w:szCs w:val="21"/>
        </w:rPr>
        <w:t>选项正确</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螺丝口灯泡的螺旋套要接到零线上</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故</w:t>
      </w:r>
      <w:r>
        <w:rPr>
          <w:rFonts w:ascii="Times New Roman" w:eastAsia="Times New Roman" w:hAnsi="Times New Roman" w:cs="Times New Roman"/>
          <w:color w:val="000000"/>
          <w:sz w:val="21"/>
          <w:szCs w:val="21"/>
        </w:rPr>
        <w:t>B</w:t>
      </w:r>
      <w:r>
        <w:rPr>
          <w:rFonts w:ascii="宋体" w:eastAsia="宋体" w:hAnsi="宋体" w:cs="宋体"/>
          <w:color w:val="000000"/>
          <w:sz w:val="21"/>
          <w:szCs w:val="21"/>
        </w:rPr>
        <w:t>选项正确</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控制灯泡的开关应与灯泡串联</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故</w:t>
      </w:r>
      <w:r>
        <w:rPr>
          <w:rFonts w:ascii="Times New Roman" w:eastAsia="Times New Roman" w:hAnsi="Times New Roman" w:cs="Times New Roman"/>
          <w:color w:val="000000"/>
          <w:sz w:val="21"/>
          <w:szCs w:val="21"/>
        </w:rPr>
        <w:t>C</w:t>
      </w:r>
      <w:r>
        <w:rPr>
          <w:rFonts w:ascii="宋体" w:eastAsia="宋体" w:hAnsi="宋体" w:cs="宋体"/>
          <w:color w:val="000000"/>
          <w:sz w:val="21"/>
          <w:szCs w:val="21"/>
        </w:rPr>
        <w:t>选项错误</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为保证电路安全</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应将保险盒接在火线上</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故</w:t>
      </w:r>
      <w:r>
        <w:rPr>
          <w:rFonts w:ascii="Times New Roman" w:eastAsia="Times New Roman" w:hAnsi="Times New Roman" w:cs="Times New Roman"/>
          <w:color w:val="000000"/>
          <w:sz w:val="21"/>
          <w:szCs w:val="21"/>
        </w:rPr>
        <w:t>D</w:t>
      </w:r>
      <w:r>
        <w:rPr>
          <w:rFonts w:ascii="宋体" w:eastAsia="宋体" w:hAnsi="宋体" w:cs="宋体"/>
          <w:color w:val="000000"/>
          <w:sz w:val="21"/>
          <w:szCs w:val="21"/>
        </w:rPr>
        <w:t>选项正确</w:t>
      </w:r>
      <w:r>
        <w:rPr>
          <w:rFonts w:ascii="Times New Roman" w:eastAsia="Times New Roman" w:hAnsi="Times New Roman" w:cs="Times New Roman"/>
          <w:color w:val="000000"/>
          <w:sz w:val="21"/>
          <w:szCs w:val="21"/>
        </w:rPr>
        <w:t>。</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3. 【答案】</w:t>
      </w:r>
      <w:r>
        <w:rPr>
          <w:rFonts w:ascii="Times New Roman" w:eastAsia="Times New Roman" w:hAnsi="Times New Roman" w:cs="Times New Roman"/>
          <w:color w:val="000000"/>
          <w:sz w:val="21"/>
          <w:szCs w:val="21"/>
        </w:rPr>
        <w:t>B</w:t>
      </w:r>
      <w:r>
        <w:rPr>
          <w:rFonts w:ascii="Times New Roman" w:hAnsi="Times New Roman" w:cs="Times New Roman"/>
        </w:rPr>
        <w:t>【解析】</w:t>
      </w:r>
      <w:r>
        <w:rPr>
          <w:rFonts w:ascii="Times New Roman" w:eastAsia="Times New Roman" w:hAnsi="Times New Roman" w:cs="Times New Roman"/>
          <w:color w:val="000000"/>
          <w:sz w:val="21"/>
          <w:szCs w:val="21"/>
        </w:rPr>
        <w:t>A</w:t>
      </w:r>
      <w:r>
        <w:rPr>
          <w:rFonts w:ascii="宋体" w:eastAsia="宋体" w:hAnsi="宋体" w:cs="宋体"/>
          <w:color w:val="000000"/>
          <w:sz w:val="21"/>
          <w:szCs w:val="21"/>
        </w:rPr>
        <w:t>两个插座是并联的</w:t>
      </w:r>
      <w:r>
        <w:rPr>
          <w:rFonts w:ascii="Times New Roman" w:eastAsia="Times New Roman" w:hAnsi="Times New Roman" w:cs="Times New Roman"/>
          <w:color w:val="000000"/>
          <w:sz w:val="21"/>
          <w:szCs w:val="21"/>
        </w:rPr>
        <w:t>,A</w:t>
      </w:r>
      <w:r>
        <w:rPr>
          <w:rFonts w:ascii="宋体" w:eastAsia="宋体" w:hAnsi="宋体" w:cs="宋体"/>
          <w:color w:val="000000"/>
          <w:sz w:val="21"/>
          <w:szCs w:val="21"/>
        </w:rPr>
        <w:t>错</w:t>
      </w:r>
      <w:r>
        <w:rPr>
          <w:rFonts w:ascii="Times New Roman" w:eastAsia="Times New Roman" w:hAnsi="Times New Roman" w:cs="Times New Roman"/>
          <w:color w:val="000000"/>
          <w:sz w:val="21"/>
          <w:szCs w:val="21"/>
        </w:rPr>
        <w:t>;B</w:t>
      </w:r>
      <w:r>
        <w:rPr>
          <w:rFonts w:ascii="宋体" w:eastAsia="宋体" w:hAnsi="宋体" w:cs="宋体"/>
          <w:color w:val="000000"/>
          <w:sz w:val="21"/>
          <w:szCs w:val="21"/>
        </w:rPr>
        <w:t>开关</w:t>
      </w:r>
      <w:r>
        <w:rPr>
          <w:rFonts w:ascii="Times New Roman" w:eastAsia="Times New Roman" w:hAnsi="Times New Roman" w:cs="Times New Roman"/>
          <w:color w:val="000000"/>
          <w:sz w:val="21"/>
          <w:szCs w:val="21"/>
        </w:rPr>
        <w:t>S</w:t>
      </w:r>
      <w:r>
        <w:rPr>
          <w:rFonts w:ascii="宋体" w:eastAsia="宋体" w:hAnsi="宋体" w:cs="宋体"/>
          <w:color w:val="000000"/>
          <w:sz w:val="21"/>
          <w:szCs w:val="21"/>
        </w:rPr>
        <w:t>接在火线上使断开开关时切断火线</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利于用电安全</w:t>
      </w:r>
      <w:r>
        <w:rPr>
          <w:rFonts w:ascii="Times New Roman" w:eastAsia="Times New Roman" w:hAnsi="Times New Roman" w:cs="Times New Roman"/>
          <w:color w:val="000000"/>
          <w:sz w:val="21"/>
          <w:szCs w:val="21"/>
        </w:rPr>
        <w:t>,B</w:t>
      </w:r>
      <w:r>
        <w:rPr>
          <w:rFonts w:ascii="宋体" w:eastAsia="宋体" w:hAnsi="宋体" w:cs="宋体"/>
          <w:color w:val="000000"/>
          <w:sz w:val="21"/>
          <w:szCs w:val="21"/>
        </w:rPr>
        <w:t>正确</w:t>
      </w:r>
      <w:r>
        <w:rPr>
          <w:rFonts w:ascii="Times New Roman" w:eastAsia="Times New Roman" w:hAnsi="Times New Roman" w:cs="Times New Roman"/>
          <w:color w:val="000000"/>
          <w:sz w:val="21"/>
          <w:szCs w:val="21"/>
        </w:rPr>
        <w:t>;C</w:t>
      </w:r>
      <w:r>
        <w:rPr>
          <w:rFonts w:ascii="宋体" w:eastAsia="宋体" w:hAnsi="宋体" w:cs="宋体"/>
          <w:color w:val="000000"/>
          <w:sz w:val="21"/>
          <w:szCs w:val="21"/>
        </w:rPr>
        <w:t>三孔插座使用电器金属外壳接入大地</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避免发生触电事故</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虽然使用两孔插座也能工作</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但不安全</w:t>
      </w:r>
      <w:r>
        <w:rPr>
          <w:rFonts w:ascii="Times New Roman" w:eastAsia="Times New Roman" w:hAnsi="Times New Roman" w:cs="Times New Roman"/>
          <w:color w:val="000000"/>
          <w:sz w:val="21"/>
          <w:szCs w:val="21"/>
        </w:rPr>
        <w:t>,C</w:t>
      </w:r>
      <w:r>
        <w:rPr>
          <w:rFonts w:ascii="宋体" w:eastAsia="宋体" w:hAnsi="宋体" w:cs="宋体"/>
          <w:color w:val="000000"/>
          <w:sz w:val="21"/>
          <w:szCs w:val="21"/>
        </w:rPr>
        <w:t>错</w:t>
      </w:r>
      <w:r>
        <w:rPr>
          <w:rFonts w:ascii="Times New Roman" w:eastAsia="Times New Roman" w:hAnsi="Times New Roman" w:cs="Times New Roman"/>
          <w:color w:val="000000"/>
          <w:sz w:val="21"/>
          <w:szCs w:val="21"/>
        </w:rPr>
        <w:t>;D</w:t>
      </w:r>
      <w:r>
        <w:rPr>
          <w:rFonts w:ascii="宋体" w:eastAsia="宋体" w:hAnsi="宋体" w:cs="宋体"/>
          <w:color w:val="000000"/>
          <w:sz w:val="21"/>
          <w:szCs w:val="21"/>
        </w:rPr>
        <w:t>闭合开关</w:t>
      </w:r>
      <w:r>
        <w:rPr>
          <w:rFonts w:ascii="Times New Roman" w:eastAsia="Times New Roman" w:hAnsi="Times New Roman" w:cs="Times New Roman"/>
          <w:color w:val="000000"/>
          <w:sz w:val="21"/>
          <w:szCs w:val="21"/>
        </w:rPr>
        <w:t>S</w:t>
      </w:r>
      <w:r>
        <w:rPr>
          <w:rFonts w:ascii="宋体" w:eastAsia="宋体" w:hAnsi="宋体" w:cs="宋体"/>
          <w:color w:val="000000"/>
          <w:sz w:val="21"/>
          <w:szCs w:val="21"/>
        </w:rPr>
        <w:t>时灯泡不亮</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可能是火线或零线断路</w:t>
      </w:r>
      <w:r>
        <w:rPr>
          <w:rFonts w:ascii="Times New Roman" w:eastAsia="Times New Roman" w:hAnsi="Times New Roman" w:cs="Times New Roman"/>
          <w:color w:val="000000"/>
          <w:sz w:val="21"/>
          <w:szCs w:val="21"/>
        </w:rPr>
        <w:t>,D</w:t>
      </w:r>
      <w:r>
        <w:rPr>
          <w:rFonts w:ascii="宋体" w:eastAsia="宋体" w:hAnsi="宋体" w:cs="宋体"/>
          <w:color w:val="000000"/>
          <w:sz w:val="21"/>
          <w:szCs w:val="21"/>
        </w:rPr>
        <w:t>错</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故选</w:t>
      </w:r>
      <w:r>
        <w:rPr>
          <w:rFonts w:ascii="Times New Roman" w:eastAsia="Times New Roman" w:hAnsi="Times New Roman" w:cs="Times New Roman"/>
          <w:color w:val="000000"/>
          <w:sz w:val="21"/>
          <w:szCs w:val="21"/>
        </w:rPr>
        <w:t>B。</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4. 【答案】</w:t>
      </w:r>
      <w:r>
        <w:rPr>
          <w:rFonts w:ascii="Times New Roman" w:eastAsia="Times New Roman" w:hAnsi="Times New Roman" w:cs="Times New Roman"/>
          <w:color w:val="000000"/>
          <w:sz w:val="21"/>
          <w:szCs w:val="21"/>
        </w:rPr>
        <w:t>D</w:t>
      </w:r>
      <w:r>
        <w:rPr>
          <w:rFonts w:ascii="Times New Roman" w:hAnsi="Times New Roman" w:cs="Times New Roman"/>
        </w:rPr>
        <w:t>【解析】</w:t>
      </w:r>
      <w:r>
        <w:rPr>
          <w:rFonts w:ascii="宋体" w:eastAsia="宋体" w:hAnsi="宋体" w:cs="宋体"/>
          <w:color w:val="000000"/>
          <w:sz w:val="21"/>
          <w:szCs w:val="21"/>
        </w:rPr>
        <w:t>保险丝被烧断是因为电流过大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导致电流过大的原因有发生短路</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电路中用电器的总功率过大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故选</w:t>
      </w:r>
      <w:r>
        <w:rPr>
          <w:rFonts w:ascii="Times New Roman" w:eastAsia="Times New Roman" w:hAnsi="Times New Roman" w:cs="Times New Roman"/>
          <w:color w:val="000000"/>
          <w:sz w:val="21"/>
          <w:szCs w:val="21"/>
        </w:rPr>
        <w:t>D。</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5. 【答案】</w:t>
      </w:r>
      <w:r>
        <w:rPr>
          <w:rFonts w:ascii="Times New Roman" w:eastAsia="Times New Roman" w:hAnsi="Times New Roman" w:cs="Times New Roman"/>
          <w:color w:val="000000"/>
          <w:sz w:val="21"/>
          <w:szCs w:val="21"/>
        </w:rPr>
        <w:t>A</w:t>
      </w:r>
      <w:r>
        <w:rPr>
          <w:rFonts w:ascii="Times New Roman" w:hAnsi="Times New Roman" w:cs="Times New Roman"/>
        </w:rPr>
        <w:t>【解析】</w:t>
      </w:r>
      <w:r>
        <w:rPr>
          <w:rFonts w:ascii="宋体" w:eastAsia="宋体" w:hAnsi="宋体" w:cs="宋体"/>
          <w:color w:val="000000"/>
          <w:sz w:val="21"/>
          <w:szCs w:val="21"/>
        </w:rPr>
        <w:t>三脚插头中接地线的插脚较长</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是从安全用电的角度设计的</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当插头插入插座时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电器外壳先接地</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拔出时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电器外壳后离开地线</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防止电器漏电伤害人体</w:t>
      </w:r>
      <w:r>
        <w:rPr>
          <w:rFonts w:ascii="Times New Roman" w:eastAsia="Times New Roman" w:hAnsi="Times New Roman" w:cs="Times New Roman"/>
          <w:color w:val="000000"/>
          <w:sz w:val="21"/>
          <w:szCs w:val="21"/>
        </w:rPr>
        <w:t>.</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6. 【答案】</w:t>
      </w:r>
      <w:r>
        <w:rPr>
          <w:rFonts w:ascii="Times New Roman" w:eastAsia="Times New Roman" w:hAnsi="Times New Roman" w:cs="Times New Roman"/>
          <w:color w:val="000000"/>
          <w:sz w:val="21"/>
          <w:szCs w:val="21"/>
        </w:rPr>
        <w:t>D</w:t>
      </w:r>
      <w:r>
        <w:rPr>
          <w:rFonts w:ascii="Times New Roman" w:hAnsi="Times New Roman" w:cs="Times New Roman"/>
        </w:rPr>
        <w:t>【解析】</w:t>
      </w:r>
      <w:r>
        <w:rPr>
          <w:rFonts w:ascii="宋体" w:eastAsia="宋体" w:hAnsi="宋体" w:cs="宋体"/>
          <w:color w:val="000000"/>
          <w:sz w:val="21"/>
          <w:szCs w:val="21"/>
        </w:rPr>
        <w:t>测电笔是用来辨别火线和零线的</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当用手接触笔尾的金属体</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笔尖接触火线</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测电笔的氖管将发光</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本题用试电笔测试图中的</w:t>
      </w:r>
      <w:r>
        <w:rPr>
          <w:rFonts w:ascii="Times New Roman" w:eastAsia="Times New Roman" w:hAnsi="Times New Roman" w:cs="Times New Roman"/>
          <w:i/>
          <w:iCs/>
          <w:color w:val="000000"/>
          <w:sz w:val="21"/>
          <w:szCs w:val="21"/>
        </w:rPr>
        <w:t>a</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b</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c</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d</w:t>
      </w:r>
      <w:r>
        <w:rPr>
          <w:rFonts w:ascii="宋体" w:eastAsia="宋体" w:hAnsi="宋体" w:cs="宋体"/>
          <w:color w:val="000000"/>
          <w:sz w:val="21"/>
          <w:szCs w:val="21"/>
        </w:rPr>
        <w:t>四点</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只有</w:t>
      </w:r>
      <w:r>
        <w:rPr>
          <w:rFonts w:ascii="Times New Roman" w:eastAsia="Times New Roman" w:hAnsi="Times New Roman" w:cs="Times New Roman"/>
          <w:i/>
          <w:iCs/>
          <w:color w:val="000000"/>
          <w:sz w:val="21"/>
          <w:szCs w:val="21"/>
        </w:rPr>
        <w:t>d</w:t>
      </w:r>
      <w:r>
        <w:rPr>
          <w:rFonts w:ascii="宋体" w:eastAsia="宋体" w:hAnsi="宋体" w:cs="宋体"/>
          <w:color w:val="000000"/>
          <w:sz w:val="21"/>
          <w:szCs w:val="21"/>
        </w:rPr>
        <w:t>点不发光</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说明</w:t>
      </w:r>
      <w:r>
        <w:rPr>
          <w:rFonts w:ascii="Times New Roman" w:eastAsia="Times New Roman" w:hAnsi="Times New Roman" w:cs="Times New Roman"/>
          <w:i/>
          <w:iCs/>
          <w:color w:val="000000"/>
          <w:sz w:val="21"/>
          <w:szCs w:val="21"/>
        </w:rPr>
        <w:t>c</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d</w:t>
      </w:r>
      <w:r>
        <w:rPr>
          <w:rFonts w:ascii="宋体" w:eastAsia="宋体" w:hAnsi="宋体" w:cs="宋体"/>
          <w:color w:val="000000"/>
          <w:sz w:val="21"/>
          <w:szCs w:val="21"/>
        </w:rPr>
        <w:t>之间某处断路导致</w:t>
      </w:r>
      <w:r>
        <w:rPr>
          <w:rFonts w:ascii="Times New Roman" w:eastAsia="Times New Roman" w:hAnsi="Times New Roman" w:cs="Times New Roman"/>
          <w:i/>
          <w:iCs/>
          <w:color w:val="000000"/>
          <w:sz w:val="21"/>
          <w:szCs w:val="21"/>
        </w:rPr>
        <w:t>d</w:t>
      </w:r>
      <w:r>
        <w:rPr>
          <w:rFonts w:ascii="宋体" w:eastAsia="宋体" w:hAnsi="宋体" w:cs="宋体"/>
          <w:color w:val="000000"/>
          <w:sz w:val="21"/>
          <w:szCs w:val="21"/>
        </w:rPr>
        <w:t>点与火线断开</w:t>
      </w:r>
      <w:r>
        <w:rPr>
          <w:rFonts w:ascii="Times New Roman" w:eastAsia="Times New Roman" w:hAnsi="Times New Roman" w:cs="Times New Roman"/>
          <w:color w:val="000000"/>
          <w:sz w:val="21"/>
          <w:szCs w:val="21"/>
        </w:rPr>
        <w:t>.</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7. 【答案】</w:t>
      </w:r>
      <w:r>
        <w:rPr>
          <w:rFonts w:ascii="Times New Roman" w:eastAsia="Times New Roman" w:hAnsi="Times New Roman" w:cs="Times New Roman"/>
          <w:color w:val="000000"/>
          <w:sz w:val="21"/>
          <w:szCs w:val="21"/>
        </w:rPr>
        <w:t>B</w:t>
      </w:r>
      <w:r>
        <w:rPr>
          <w:rFonts w:ascii="Times New Roman" w:hAnsi="Times New Roman" w:cs="Times New Roman"/>
        </w:rPr>
        <w:t>【解析】</w:t>
      </w:r>
      <w:r>
        <w:rPr>
          <w:rFonts w:ascii="宋体" w:eastAsia="宋体" w:hAnsi="宋体" w:cs="宋体"/>
          <w:color w:val="000000"/>
          <w:sz w:val="21"/>
          <w:szCs w:val="21"/>
        </w:rPr>
        <w:t>家庭电路中电流过大的原因有两个</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用电器的总功率过大和短路</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故</w:t>
      </w:r>
      <w:r>
        <w:rPr>
          <w:rFonts w:ascii="Times New Roman" w:eastAsia="Times New Roman" w:hAnsi="Times New Roman" w:cs="Times New Roman"/>
          <w:color w:val="000000"/>
          <w:sz w:val="21"/>
          <w:szCs w:val="21"/>
        </w:rPr>
        <w:t>A</w:t>
      </w:r>
      <w:r>
        <w:rPr>
          <w:rFonts w:ascii="宋体" w:eastAsia="宋体" w:hAnsi="宋体" w:cs="宋体"/>
          <w:color w:val="000000"/>
          <w:sz w:val="21"/>
          <w:szCs w:val="21"/>
        </w:rPr>
        <w:t>错误</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电路中的用电器的总功率越大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则通过干路中的电流越大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故</w:t>
      </w:r>
      <w:r>
        <w:rPr>
          <w:rFonts w:ascii="Times New Roman" w:eastAsia="Times New Roman" w:hAnsi="Times New Roman" w:cs="Times New Roman"/>
          <w:color w:val="000000"/>
          <w:sz w:val="21"/>
          <w:szCs w:val="21"/>
        </w:rPr>
        <w:t>B</w:t>
      </w:r>
      <w:r>
        <w:rPr>
          <w:rFonts w:ascii="宋体" w:eastAsia="宋体" w:hAnsi="宋体" w:cs="宋体"/>
          <w:color w:val="000000"/>
          <w:sz w:val="21"/>
          <w:szCs w:val="21"/>
        </w:rPr>
        <w:t>正确</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保险丝是利用电阻率较大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熔点较低的材料制成的</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当保险丝熔断时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不能用铜丝或铁丝代替</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故</w:t>
      </w:r>
      <w:r>
        <w:rPr>
          <w:rFonts w:ascii="Times New Roman" w:eastAsia="Times New Roman" w:hAnsi="Times New Roman" w:cs="Times New Roman"/>
          <w:color w:val="000000"/>
          <w:sz w:val="21"/>
          <w:szCs w:val="21"/>
        </w:rPr>
        <w:t>C</w:t>
      </w:r>
      <w:r>
        <w:rPr>
          <w:rFonts w:ascii="宋体" w:eastAsia="宋体" w:hAnsi="宋体" w:cs="宋体"/>
          <w:color w:val="000000"/>
          <w:sz w:val="21"/>
          <w:szCs w:val="21"/>
        </w:rPr>
        <w:t>错误</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空气开关跳闸后</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要先检查电路的故障发生的原因</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故</w:t>
      </w:r>
      <w:r>
        <w:rPr>
          <w:rFonts w:ascii="Times New Roman" w:eastAsia="Times New Roman" w:hAnsi="Times New Roman" w:cs="Times New Roman"/>
          <w:color w:val="000000"/>
          <w:sz w:val="21"/>
          <w:szCs w:val="21"/>
        </w:rPr>
        <w:t>D</w:t>
      </w:r>
      <w:r>
        <w:rPr>
          <w:rFonts w:ascii="宋体" w:eastAsia="宋体" w:hAnsi="宋体" w:cs="宋体"/>
          <w:color w:val="000000"/>
          <w:sz w:val="21"/>
          <w:szCs w:val="21"/>
        </w:rPr>
        <w:t>错误</w:t>
      </w:r>
      <w:r>
        <w:rPr>
          <w:rFonts w:ascii="Times New Roman" w:eastAsia="Times New Roman" w:hAnsi="Times New Roman" w:cs="Times New Roman"/>
          <w:color w:val="000000"/>
          <w:sz w:val="21"/>
          <w:szCs w:val="21"/>
        </w:rPr>
        <w:t>。</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8. 【答案】</w:t>
      </w:r>
      <w:r>
        <w:rPr>
          <w:rFonts w:ascii="Times New Roman" w:eastAsia="Times New Roman" w:hAnsi="Times New Roman" w:cs="Times New Roman"/>
          <w:color w:val="000000"/>
          <w:sz w:val="21"/>
          <w:szCs w:val="21"/>
        </w:rPr>
        <w:t>C</w:t>
      </w:r>
      <w:r>
        <w:rPr>
          <w:rFonts w:ascii="Times New Roman" w:hAnsi="Times New Roman" w:cs="Times New Roman"/>
        </w:rPr>
        <w:t>【解析】</w:t>
      </w:r>
      <w:r>
        <w:rPr>
          <w:rFonts w:ascii="宋体" w:eastAsia="宋体" w:hAnsi="宋体" w:cs="宋体"/>
          <w:color w:val="000000"/>
          <w:sz w:val="21"/>
          <w:szCs w:val="21"/>
        </w:rPr>
        <w:t>流过漏电保护器火线与零线的电流不等时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漏电保护器才会跳闸</w:t>
      </w:r>
      <w:r>
        <w:rPr>
          <w:rFonts w:ascii="Times New Roman" w:eastAsia="Times New Roman" w:hAnsi="Times New Roman" w:cs="Times New Roman"/>
          <w:color w:val="000000"/>
          <w:sz w:val="21"/>
          <w:szCs w:val="21"/>
        </w:rPr>
        <w:t>。D</w:t>
      </w:r>
      <w:r>
        <w:rPr>
          <w:rFonts w:ascii="宋体" w:eastAsia="宋体" w:hAnsi="宋体" w:cs="宋体"/>
          <w:color w:val="000000"/>
          <w:sz w:val="21"/>
          <w:szCs w:val="21"/>
        </w:rPr>
        <w:t>图中</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R</w:t>
      </w:r>
      <w:r>
        <w:rPr>
          <w:rFonts w:ascii="宋体" w:eastAsia="宋体" w:hAnsi="宋体" w:cs="宋体"/>
          <w:color w:val="000000"/>
          <w:sz w:val="21"/>
          <w:szCs w:val="21"/>
        </w:rPr>
        <w:t>几乎没有电流流过</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火线与零线中电流几乎相等</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不存在漏电现象</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不能起到检测作用</w:t>
      </w:r>
      <w:r>
        <w:rPr>
          <w:rFonts w:ascii="Times New Roman" w:eastAsia="Times New Roman" w:hAnsi="Times New Roman" w:cs="Times New Roman"/>
          <w:color w:val="000000"/>
          <w:sz w:val="21"/>
          <w:szCs w:val="21"/>
        </w:rPr>
        <w:t>。</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9. 【答案】</w:t>
      </w:r>
      <w:r>
        <w:rPr>
          <w:rFonts w:ascii="Times New Roman" w:eastAsia="Times New Roman" w:hAnsi="Times New Roman" w:cs="Times New Roman"/>
          <w:color w:val="000000"/>
          <w:sz w:val="21"/>
          <w:szCs w:val="21"/>
        </w:rPr>
        <w:t>C</w:t>
      </w:r>
      <w:r>
        <w:rPr>
          <w:rFonts w:ascii="Times New Roman" w:hAnsi="Times New Roman" w:cs="Times New Roman"/>
        </w:rPr>
        <w:t>【解析】</w:t>
      </w:r>
      <w:r>
        <w:rPr>
          <w:rFonts w:ascii="宋体" w:eastAsia="宋体" w:hAnsi="宋体" w:cs="宋体"/>
          <w:color w:val="000000"/>
          <w:sz w:val="21"/>
          <w:szCs w:val="21"/>
        </w:rPr>
        <w:t>保险丝没有熔断</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则说明不是发生短路</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而此时灯丝的作用是将零线与火线间接相连</w:t>
      </w:r>
      <w:r>
        <w:rPr>
          <w:rFonts w:ascii="Times New Roman" w:eastAsia="Times New Roman" w:hAnsi="Times New Roman" w:cs="Times New Roman"/>
          <w:color w:val="000000"/>
          <w:sz w:val="21"/>
          <w:szCs w:val="21"/>
        </w:rPr>
        <w:t>。</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10. 【答案】</w:t>
      </w:r>
      <w:r>
        <w:rPr>
          <w:rFonts w:ascii="Times New Roman" w:eastAsia="Times New Roman" w:hAnsi="Times New Roman" w:cs="Times New Roman"/>
          <w:color w:val="000000"/>
          <w:sz w:val="21"/>
          <w:szCs w:val="21"/>
        </w:rPr>
        <w:t>C</w:t>
      </w:r>
      <w:r>
        <w:rPr>
          <w:rFonts w:ascii="Times New Roman" w:hAnsi="Times New Roman" w:cs="Times New Roman"/>
        </w:rPr>
        <w:t>【解析】</w:t>
      </w:r>
      <w:r>
        <w:rPr>
          <w:rFonts w:ascii="宋体" w:eastAsia="宋体" w:hAnsi="宋体" w:cs="宋体"/>
          <w:color w:val="000000"/>
          <w:sz w:val="21"/>
          <w:szCs w:val="21"/>
        </w:rPr>
        <w:t>空气开关的作用是防止电流过大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漏电保护器则是防止触电</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当人站在大地上接触火线</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存在漏电现象</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这时漏电保护器可起到保护作用</w:t>
      </w:r>
      <w:r>
        <w:rPr>
          <w:rFonts w:ascii="Times New Roman" w:eastAsia="Times New Roman" w:hAnsi="Times New Roman" w:cs="Times New Roman"/>
          <w:color w:val="000000"/>
          <w:sz w:val="21"/>
          <w:szCs w:val="21"/>
        </w:rPr>
        <w:t>。</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11. 【答案】</w:t>
      </w:r>
      <w:r>
        <w:rPr>
          <w:rFonts w:ascii="Times New Roman" w:eastAsia="Times New Roman" w:hAnsi="Times New Roman" w:cs="Times New Roman"/>
          <w:color w:val="000000"/>
          <w:sz w:val="21"/>
          <w:szCs w:val="21"/>
        </w:rPr>
        <w:t>A</w:t>
      </w:r>
      <w:r>
        <w:rPr>
          <w:rFonts w:ascii="Times New Roman" w:hAnsi="Times New Roman" w:cs="Times New Roman"/>
        </w:rPr>
        <w:t>【解析】</w:t>
      </w:r>
      <w:r>
        <w:rPr>
          <w:rFonts w:ascii="宋体" w:eastAsia="宋体" w:hAnsi="宋体" w:cs="宋体"/>
          <w:color w:val="000000"/>
          <w:sz w:val="21"/>
          <w:szCs w:val="21"/>
        </w:rPr>
        <w:t>根据题意</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楼道照明灯照明时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满足的条件是黑暗时光控开关闭合并且有声音时声控开关闭合</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因此两个开关应嘎是串联的关系</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根据家庭电路安全用电准则</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开关应连在火线上</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故选</w:t>
      </w:r>
      <w:r>
        <w:rPr>
          <w:rFonts w:ascii="Times New Roman" w:eastAsia="Times New Roman" w:hAnsi="Times New Roman" w:cs="Times New Roman"/>
          <w:color w:val="000000"/>
          <w:sz w:val="21"/>
          <w:szCs w:val="21"/>
        </w:rPr>
        <w:t>A</w:t>
      </w:r>
      <w:r>
        <w:rPr>
          <w:rFonts w:ascii="宋体" w:eastAsia="宋体" w:hAnsi="宋体" w:cs="宋体"/>
          <w:color w:val="000000"/>
          <w:sz w:val="21"/>
          <w:szCs w:val="21"/>
        </w:rPr>
        <w:t>选项</w:t>
      </w:r>
      <w:r>
        <w:rPr>
          <w:rFonts w:ascii="Times New Roman" w:eastAsia="Times New Roman" w:hAnsi="Times New Roman" w:cs="Times New Roman"/>
          <w:color w:val="000000"/>
          <w:sz w:val="21"/>
          <w:szCs w:val="21"/>
        </w:rPr>
        <w:t>。</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12. 【答案】</w:t>
      </w:r>
      <w:r>
        <w:rPr>
          <w:rFonts w:ascii="Times New Roman" w:eastAsia="Times New Roman" w:hAnsi="Times New Roman" w:cs="Times New Roman"/>
          <w:color w:val="000000"/>
          <w:sz w:val="21"/>
          <w:szCs w:val="21"/>
        </w:rPr>
        <w:t>C</w:t>
      </w:r>
      <w:r>
        <w:rPr>
          <w:rFonts w:ascii="Times New Roman" w:hAnsi="Times New Roman" w:cs="Times New Roman"/>
        </w:rPr>
        <w:t>【解析】</w:t>
      </w:r>
      <w:r>
        <w:rPr>
          <w:rFonts w:ascii="宋体" w:eastAsia="宋体" w:hAnsi="宋体" w:cs="宋体"/>
          <w:color w:val="000000"/>
          <w:sz w:val="21"/>
          <w:szCs w:val="21"/>
        </w:rPr>
        <w:t>三孔插座均是右孔接火线</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左孔接零线</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中间孔接地线</w:t>
      </w:r>
      <w:r>
        <w:rPr>
          <w:rFonts w:ascii="Times New Roman" w:eastAsia="Times New Roman" w:hAnsi="Times New Roman" w:cs="Times New Roman"/>
          <w:color w:val="000000"/>
          <w:sz w:val="21"/>
          <w:szCs w:val="21"/>
        </w:rPr>
        <w:t>。</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13. 【答案】</w:t>
      </w:r>
      <w:r>
        <w:rPr>
          <w:rFonts w:ascii="Times New Roman" w:eastAsia="Times New Roman" w:hAnsi="Times New Roman" w:cs="Times New Roman"/>
          <w:color w:val="000000"/>
          <w:sz w:val="21"/>
          <w:szCs w:val="21"/>
        </w:rPr>
        <w:t>C</w:t>
      </w:r>
      <w:r>
        <w:rPr>
          <w:rFonts w:ascii="Times New Roman" w:hAnsi="Times New Roman" w:cs="Times New Roman"/>
        </w:rPr>
        <w:t>【解析】</w:t>
      </w:r>
      <w:r>
        <w:rPr>
          <w:rFonts w:ascii="宋体" w:eastAsia="宋体" w:hAnsi="宋体" w:cs="宋体"/>
          <w:color w:val="000000"/>
          <w:sz w:val="21"/>
          <w:szCs w:val="21"/>
        </w:rPr>
        <w:t>将台灯插头插入插座后</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室内其他的灯都同时熄灭</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而室内的灯通常情况下为并联</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所以此时发生的是台灯的灯座内短路</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故选</w:t>
      </w:r>
      <w:r>
        <w:rPr>
          <w:rFonts w:ascii="Times New Roman" w:eastAsia="Times New Roman" w:hAnsi="Times New Roman" w:cs="Times New Roman"/>
          <w:color w:val="000000"/>
          <w:sz w:val="21"/>
          <w:szCs w:val="21"/>
        </w:rPr>
        <w:t>C</w:t>
      </w:r>
      <w:r>
        <w:rPr>
          <w:rFonts w:ascii="宋体" w:eastAsia="宋体" w:hAnsi="宋体" w:cs="宋体"/>
          <w:color w:val="000000"/>
          <w:sz w:val="21"/>
          <w:szCs w:val="21"/>
        </w:rPr>
        <w:t>选项</w:t>
      </w:r>
      <w:r>
        <w:rPr>
          <w:rFonts w:ascii="Times New Roman" w:eastAsia="Times New Roman" w:hAnsi="Times New Roman" w:cs="Times New Roman"/>
          <w:color w:val="000000"/>
          <w:sz w:val="21"/>
          <w:szCs w:val="21"/>
        </w:rPr>
        <w:t>。</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14. 【答案】</w:t>
      </w:r>
      <w:r>
        <w:rPr>
          <w:rFonts w:ascii="Times New Roman" w:eastAsia="Times New Roman" w:hAnsi="Times New Roman" w:cs="Times New Roman"/>
          <w:color w:val="000000"/>
          <w:sz w:val="21"/>
          <w:szCs w:val="21"/>
        </w:rPr>
        <w:t>B</w:t>
      </w:r>
      <w:r>
        <w:rPr>
          <w:rFonts w:ascii="Times New Roman" w:hAnsi="Times New Roman" w:cs="Times New Roman"/>
        </w:rPr>
        <w:t>【解析】</w:t>
      </w:r>
      <w:r>
        <w:rPr>
          <w:rFonts w:ascii="宋体" w:eastAsia="宋体" w:hAnsi="宋体" w:cs="宋体"/>
          <w:color w:val="000000"/>
          <w:sz w:val="21"/>
          <w:szCs w:val="21"/>
        </w:rPr>
        <w:t>电流从火线流入</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零线流回</w:t>
      </w:r>
      <w:r>
        <w:rPr>
          <w:rFonts w:ascii="Times New Roman" w:eastAsia="Times New Roman" w:hAnsi="Times New Roman" w:cs="Times New Roman"/>
          <w:color w:val="000000"/>
          <w:sz w:val="21"/>
          <w:szCs w:val="21"/>
        </w:rPr>
        <w:t>.</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15. 【答案】</w:t>
      </w:r>
      <w:r>
        <w:rPr>
          <w:rFonts w:ascii="宋体" w:eastAsia="宋体" w:hAnsi="宋体" w:cs="宋体"/>
          <w:color w:val="000000"/>
          <w:sz w:val="21"/>
          <w:szCs w:val="21"/>
        </w:rPr>
        <w:t>零</w:t>
      </w:r>
      <w:r>
        <w:rPr>
          <w:color w:val="000000"/>
          <w:sz w:val="24"/>
          <w:szCs w:val="24"/>
        </w:rPr>
        <w:br/>
      </w:r>
      <w:r>
        <w:rPr>
          <w:rFonts w:ascii="Times New Roman" w:hAnsi="Times New Roman" w:cs="Times New Roman"/>
        </w:rPr>
        <w:t>16. 【答案】</w:t>
      </w:r>
      <w:r>
        <w:rPr>
          <w:rFonts w:ascii="宋体" w:eastAsia="宋体" w:hAnsi="宋体" w:cs="宋体"/>
          <w:color w:val="000000"/>
          <w:sz w:val="21"/>
          <w:szCs w:val="21"/>
        </w:rPr>
        <w:t>甲</w:t>
      </w:r>
      <w:r>
        <w:rPr>
          <w:color w:val="000000"/>
          <w:sz w:val="24"/>
          <w:szCs w:val="24"/>
        </w:rPr>
        <w:br/>
      </w:r>
      <w:r>
        <w:rPr>
          <w:rFonts w:ascii="Times New Roman" w:hAnsi="Times New Roman" w:cs="Times New Roman"/>
        </w:rPr>
        <w:t>17. 【答案】</w:t>
      </w:r>
      <w:r>
        <w:rPr>
          <w:rFonts w:ascii="Times New Roman" w:eastAsia="Times New Roman" w:hAnsi="Times New Roman" w:cs="Times New Roman"/>
          <w:color w:val="000000"/>
          <w:sz w:val="21"/>
          <w:szCs w:val="21"/>
        </w:rPr>
        <w:t>B</w:t>
      </w:r>
      <w:r>
        <w:rPr>
          <w:color w:val="000000"/>
          <w:sz w:val="24"/>
          <w:szCs w:val="24"/>
        </w:rPr>
        <w:br/>
      </w:r>
      <w:r>
        <w:rPr>
          <w:rFonts w:ascii="Times New Roman" w:hAnsi="Times New Roman" w:cs="Times New Roman"/>
        </w:rPr>
        <w:t>18. 【答案】</w:t>
      </w:r>
      <w:r>
        <w:rPr>
          <w:rFonts w:ascii="宋体" w:eastAsia="宋体" w:hAnsi="宋体" w:cs="宋体"/>
          <w:color w:val="000000"/>
          <w:sz w:val="21"/>
          <w:szCs w:val="21"/>
        </w:rPr>
        <w:t>串</w:t>
      </w:r>
      <w:r>
        <w:rPr>
          <w:rFonts w:ascii="Times New Roman" w:eastAsia="Times New Roman" w:hAnsi="Times New Roman" w:cs="Times New Roman"/>
          <w:color w:val="000000"/>
          <w:sz w:val="21"/>
          <w:szCs w:val="21"/>
        </w:rPr>
        <w:t>;0.2</w:t>
      </w:r>
      <w:r>
        <w:rPr>
          <w:color w:val="000000"/>
          <w:sz w:val="24"/>
          <w:szCs w:val="24"/>
        </w:rPr>
        <w:br/>
      </w:r>
      <w:r>
        <w:rPr>
          <w:rFonts w:ascii="Times New Roman" w:hAnsi="Times New Roman" w:cs="Times New Roman"/>
        </w:rPr>
        <w:t>19. 【答案】</w:t>
      </w:r>
      <w:r>
        <w:rPr>
          <w:rFonts w:ascii="宋体" w:eastAsia="宋体" w:hAnsi="宋体" w:cs="宋体"/>
          <w:color w:val="000000"/>
          <w:sz w:val="21"/>
          <w:szCs w:val="21"/>
        </w:rPr>
        <w:t>并</w:t>
      </w:r>
      <w:r>
        <w:rPr>
          <w:rFonts w:ascii="Times New Roman" w:eastAsia="Times New Roman" w:hAnsi="Times New Roman" w:cs="Times New Roman"/>
          <w:i/>
          <w:iCs/>
          <w:color w:val="000000"/>
          <w:sz w:val="21"/>
          <w:szCs w:val="21"/>
        </w:rPr>
        <w:t>　</w:t>
      </w:r>
      <w:r>
        <w:rPr>
          <w:rFonts w:ascii="宋体" w:eastAsia="宋体" w:hAnsi="宋体" w:cs="宋体"/>
          <w:color w:val="000000"/>
          <w:sz w:val="21"/>
          <w:szCs w:val="21"/>
        </w:rPr>
        <w:t>金属笔卡</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或笔尾金属体</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　</w:t>
      </w:r>
      <w:r>
        <w:rPr>
          <w:rFonts w:ascii="宋体" w:eastAsia="宋体" w:hAnsi="宋体" w:cs="宋体"/>
          <w:color w:val="000000"/>
          <w:sz w:val="21"/>
          <w:szCs w:val="21"/>
        </w:rPr>
        <w:t>火</w:t>
      </w:r>
      <w:r>
        <w:rPr>
          <w:color w:val="000000"/>
          <w:sz w:val="24"/>
          <w:szCs w:val="24"/>
        </w:rPr>
        <w:br/>
      </w:r>
      <w:r>
        <w:rPr>
          <w:rFonts w:ascii="Times New Roman" w:hAnsi="Times New Roman" w:cs="Times New Roman"/>
        </w:rPr>
        <w:t>20. 【答案】</w:t>
      </w:r>
      <w:r>
        <w:rPr>
          <w:rFonts w:ascii="宋体" w:eastAsia="宋体" w:hAnsi="宋体" w:cs="宋体"/>
          <w:color w:val="000000"/>
          <w:sz w:val="21"/>
          <w:szCs w:val="21"/>
        </w:rPr>
        <w:t>如图所示</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drawing>
          <wp:inline distT="0" distB="0" distL="0" distR="0">
            <wp:extent cx="2166620" cy="1240155"/>
            <wp:effectExtent l="0" t="0" r="0" b="0"/>
            <wp:docPr id="522534900" name="0 Imagen" descr="images/ccd6ab3e-4950-4a25-a5a4-daf99b85af7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534900" name="0 Imagen" descr="images/ccd6ab3e-4950-4a25-a5a4-daf99b85af70.jpeg"/>
                    <pic:cNvPicPr>
                      <a:picLocks noChangeAspect="1"/>
                    </pic:cNvPicPr>
                  </pic:nvPicPr>
                  <pic:blipFill>
                    <a:blip xmlns:r="http://schemas.openxmlformats.org/officeDocument/2006/relationships" r:embed="rId32" cstate="print"/>
                    <a:stretch>
                      <a:fillRect/>
                    </a:stretch>
                  </pic:blipFill>
                  <pic:spPr>
                    <a:xfrm>
                      <a:off x="0" y="0"/>
                      <a:ext cx="2167128" cy="1240536"/>
                    </a:xfrm>
                    <a:prstGeom prst="rect">
                      <a:avLst/>
                    </a:prstGeom>
                  </pic:spPr>
                </pic:pic>
              </a:graphicData>
            </a:graphic>
          </wp:inline>
        </w:drawing>
      </w:r>
      <w:r>
        <w:rPr>
          <w:color w:val="000000"/>
          <w:sz w:val="24"/>
          <w:szCs w:val="24"/>
        </w:rPr>
        <w:br/>
      </w:r>
      <w:r>
        <w:rPr>
          <w:rFonts w:ascii="Times New Roman" w:hAnsi="Times New Roman" w:cs="Times New Roman"/>
        </w:rPr>
        <w:t>21.(1)  【答案】</w:t>
      </w:r>
      <w:r>
        <w:rPr>
          <w:rFonts w:ascii="宋体" w:eastAsia="宋体" w:hAnsi="宋体" w:cs="宋体"/>
          <w:color w:val="000000"/>
          <w:sz w:val="21"/>
          <w:szCs w:val="21"/>
        </w:rPr>
        <w:t>使电热水壶的外壳接地</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防止壶身漏电时造成触电事故</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合理即可</w:t>
      </w:r>
      <w:r>
        <w:rPr>
          <w:rFonts w:ascii="Times New Roman" w:eastAsia="Times New Roman" w:hAnsi="Times New Roman" w:cs="Times New Roman"/>
          <w:color w:val="000000"/>
          <w:sz w:val="21"/>
          <w:szCs w:val="21"/>
        </w:rPr>
        <w:t>)</w:t>
      </w:r>
      <w:r>
        <w:rPr>
          <w:color w:val="000000"/>
          <w:sz w:val="24"/>
          <w:szCs w:val="24"/>
        </w:rPr>
        <w:br/>
      </w:r>
      <w:r>
        <w:rPr>
          <w:color w:val="000000"/>
          <w:sz w:val="24"/>
          <w:szCs w:val="24"/>
        </w:rPr>
        <w:t> </w:t>
      </w:r>
      <w:r>
        <w:rPr>
          <w:rFonts w:ascii="Times New Roman" w:hAnsi="Times New Roman" w:cs="Times New Roman"/>
        </w:rPr>
        <w:t>(2)  【答案】</w:t>
      </w:r>
      <w:r>
        <w:rPr>
          <w:rFonts w:ascii="宋体" w:eastAsia="宋体" w:hAnsi="宋体" w:cs="宋体"/>
          <w:color w:val="000000"/>
          <w:sz w:val="21"/>
          <w:szCs w:val="21"/>
        </w:rPr>
        <w:t>电热水壶正常工作时的电阻</w:t>
      </w:r>
      <w:r>
        <w:rPr>
          <w:rFonts w:ascii="Times New Roman" w:eastAsia="Times New Roman" w:hAnsi="Times New Roman" w:cs="Times New Roman"/>
          <w:i/>
          <w:iCs/>
          <w:color w:val="000000"/>
          <w:sz w:val="21"/>
          <w:szCs w:val="21"/>
        </w:rPr>
        <w:t>R</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U</w:t>
      </w:r>
      <w:r>
        <w:rPr>
          <w:rFonts w:ascii="Times New Roman" w:eastAsia="Times New Roman" w:hAnsi="Times New Roman" w:cs="Times New Roman"/>
          <w:color w:val="000000"/>
          <w:position w:val="4"/>
          <w:sz w:val="19"/>
          <w:szCs w:val="19"/>
          <w:vertAlign w:val="superscript"/>
        </w:rPr>
        <w:t>2</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P</w:t>
      </w:r>
      <w:r>
        <w:rPr>
          <w:rFonts w:ascii="Times New Roman" w:eastAsia="Times New Roman" w:hAnsi="Times New Roman" w:cs="Times New Roman"/>
          <w:color w:val="000000"/>
          <w:sz w:val="21"/>
          <w:szCs w:val="21"/>
        </w:rPr>
        <w:t>＝(220 V)</w:t>
      </w:r>
      <w:r>
        <w:rPr>
          <w:rFonts w:ascii="Times New Roman" w:eastAsia="Times New Roman" w:hAnsi="Times New Roman" w:cs="Times New Roman"/>
          <w:color w:val="000000"/>
          <w:position w:val="4"/>
          <w:sz w:val="19"/>
          <w:szCs w:val="19"/>
          <w:vertAlign w:val="superscript"/>
        </w:rPr>
        <w:t>2</w:t>
      </w:r>
      <w:r>
        <w:rPr>
          <w:rFonts w:ascii="Times New Roman" w:eastAsia="Times New Roman" w:hAnsi="Times New Roman" w:cs="Times New Roman"/>
          <w:color w:val="000000"/>
          <w:sz w:val="21"/>
          <w:szCs w:val="21"/>
        </w:rPr>
        <w:t>/2 000 W＝24.2 Ω</w:t>
      </w:r>
      <w:r>
        <w:rPr>
          <w:color w:val="000000"/>
          <w:sz w:val="24"/>
          <w:szCs w:val="24"/>
        </w:rPr>
        <w:br/>
      </w:r>
      <w:r>
        <w:rPr>
          <w:color w:val="000000"/>
          <w:sz w:val="24"/>
          <w:szCs w:val="24"/>
        </w:rPr>
        <w:t> </w:t>
      </w:r>
      <w:r>
        <w:rPr>
          <w:rFonts w:ascii="Times New Roman" w:hAnsi="Times New Roman" w:cs="Times New Roman"/>
        </w:rPr>
        <w:t>(3)  【答案】</w:t>
      </w:r>
      <w:r>
        <w:rPr>
          <w:rFonts w:ascii="Times New Roman" w:eastAsia="Times New Roman" w:hAnsi="Times New Roman" w:cs="Times New Roman"/>
          <w:i/>
          <w:iCs/>
          <w:color w:val="000000"/>
          <w:sz w:val="21"/>
          <w:szCs w:val="21"/>
        </w:rPr>
        <w:t>t</w:t>
      </w:r>
      <w:r>
        <w:rPr>
          <w:rFonts w:ascii="Times New Roman" w:eastAsia="Times New Roman" w:hAnsi="Times New Roman" w:cs="Times New Roman"/>
          <w:color w:val="000000"/>
          <w:sz w:val="21"/>
          <w:szCs w:val="21"/>
        </w:rPr>
        <w:t>＝4 min＝240 s</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rPr>
          <w:rFonts w:ascii="宋体" w:eastAsia="宋体" w:hAnsi="宋体" w:cs="宋体"/>
          <w:color w:val="000000"/>
          <w:sz w:val="21"/>
          <w:szCs w:val="21"/>
        </w:rPr>
        <w:t>消耗的电能</w:t>
      </w:r>
      <w:r>
        <w:rPr>
          <w:rFonts w:ascii="Times New Roman" w:eastAsia="Times New Roman" w:hAnsi="Times New Roman" w:cs="Times New Roman"/>
          <w:i/>
          <w:iCs/>
          <w:color w:val="000000"/>
          <w:sz w:val="21"/>
          <w:szCs w:val="21"/>
        </w:rPr>
        <w:t>W</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Pt</w:t>
      </w:r>
      <w:r>
        <w:rPr>
          <w:rFonts w:ascii="Times New Roman" w:eastAsia="Times New Roman" w:hAnsi="Times New Roman" w:cs="Times New Roman"/>
          <w:color w:val="000000"/>
          <w:sz w:val="21"/>
          <w:szCs w:val="21"/>
        </w:rPr>
        <w:t>＝2 000 W×240 s＝4.8×10</w:t>
      </w:r>
      <w:r>
        <w:rPr>
          <w:rFonts w:ascii="Times New Roman" w:eastAsia="Times New Roman" w:hAnsi="Times New Roman" w:cs="Times New Roman"/>
          <w:color w:val="000000"/>
          <w:position w:val="4"/>
          <w:sz w:val="19"/>
          <w:szCs w:val="19"/>
          <w:vertAlign w:val="superscript"/>
        </w:rPr>
        <w:t>5</w:t>
      </w:r>
      <w:r>
        <w:rPr>
          <w:rFonts w:ascii="Times New Roman" w:eastAsia="Times New Roman" w:hAnsi="Times New Roman" w:cs="Times New Roman"/>
          <w:color w:val="000000"/>
          <w:sz w:val="21"/>
          <w:szCs w:val="21"/>
        </w:rPr>
        <w:t> J</w:t>
      </w:r>
      <w:r>
        <w:rPr>
          <w:color w:val="000000"/>
          <w:sz w:val="24"/>
          <w:szCs w:val="24"/>
        </w:rPr>
        <w:br/>
      </w:r>
      <w:r>
        <w:rPr>
          <w:color w:val="000000"/>
          <w:sz w:val="24"/>
          <w:szCs w:val="24"/>
        </w:rPr>
        <w:t> </w:t>
      </w:r>
      <w:r>
        <w:rPr>
          <w:rFonts w:ascii="Times New Roman" w:hAnsi="Times New Roman" w:cs="Times New Roman"/>
        </w:rPr>
        <w:t>(4)  【答案】</w:t>
      </w:r>
      <w:r>
        <w:rPr>
          <w:rFonts w:ascii="Times New Roman" w:eastAsia="Times New Roman" w:hAnsi="Times New Roman" w:cs="Times New Roman"/>
          <w:i/>
          <w:iCs/>
          <w:color w:val="000000"/>
          <w:sz w:val="21"/>
          <w:szCs w:val="21"/>
        </w:rPr>
        <w:t>V</w:t>
      </w:r>
      <w:r>
        <w:rPr>
          <w:rFonts w:ascii="Times New Roman" w:eastAsia="Times New Roman" w:hAnsi="Times New Roman" w:cs="Times New Roman"/>
          <w:color w:val="000000"/>
          <w:sz w:val="21"/>
          <w:szCs w:val="21"/>
        </w:rPr>
        <w:t>＝2.5 L＝2.5×10</w:t>
      </w:r>
      <w:r>
        <w:rPr>
          <w:rFonts w:ascii="Times New Roman" w:eastAsia="Times New Roman" w:hAnsi="Times New Roman" w:cs="Times New Roman"/>
          <w:color w:val="000000"/>
          <w:position w:val="4"/>
          <w:sz w:val="19"/>
          <w:szCs w:val="19"/>
          <w:vertAlign w:val="superscript"/>
        </w:rPr>
        <w:t>－3</w:t>
      </w:r>
      <w:r>
        <w:rPr>
          <w:rFonts w:ascii="Times New Roman" w:eastAsia="Times New Roman" w:hAnsi="Times New Roman" w:cs="Times New Roman"/>
          <w:color w:val="000000"/>
          <w:sz w:val="21"/>
          <w:szCs w:val="21"/>
        </w:rPr>
        <w:t> m</w:t>
      </w:r>
      <w:r>
        <w:rPr>
          <w:rFonts w:ascii="Times New Roman" w:eastAsia="Times New Roman" w:hAnsi="Times New Roman" w:cs="Times New Roman"/>
          <w:color w:val="000000"/>
          <w:position w:val="4"/>
          <w:sz w:val="19"/>
          <w:szCs w:val="19"/>
          <w:vertAlign w:val="superscript"/>
        </w:rPr>
        <w:t>3</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rPr>
          <w:rFonts w:ascii="宋体" w:eastAsia="宋体" w:hAnsi="宋体" w:cs="宋体"/>
          <w:color w:val="000000"/>
          <w:sz w:val="21"/>
          <w:szCs w:val="21"/>
        </w:rPr>
        <w:t>水的质量</w:t>
      </w:r>
      <w:r>
        <w:rPr>
          <w:rFonts w:ascii="Times New Roman" w:eastAsia="Times New Roman" w:hAnsi="Times New Roman" w:cs="Times New Roman"/>
          <w:i/>
          <w:iCs/>
          <w:color w:val="000000"/>
          <w:sz w:val="21"/>
          <w:szCs w:val="21"/>
        </w:rPr>
        <w:t>m</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ρV</w:t>
      </w:r>
      <w:r>
        <w:rPr>
          <w:rFonts w:ascii="Times New Roman" w:eastAsia="Times New Roman" w:hAnsi="Times New Roman" w:cs="Times New Roman"/>
          <w:color w:val="000000"/>
          <w:sz w:val="21"/>
          <w:szCs w:val="21"/>
        </w:rPr>
        <w:t>＝1.0×10</w:t>
      </w:r>
      <w:r>
        <w:rPr>
          <w:rFonts w:ascii="Times New Roman" w:eastAsia="Times New Roman" w:hAnsi="Times New Roman" w:cs="Times New Roman"/>
          <w:color w:val="000000"/>
          <w:position w:val="4"/>
          <w:sz w:val="19"/>
          <w:szCs w:val="19"/>
          <w:vertAlign w:val="superscript"/>
        </w:rPr>
        <w:t>3</w:t>
      </w:r>
      <w:r>
        <w:rPr>
          <w:rFonts w:ascii="Times New Roman" w:eastAsia="Times New Roman" w:hAnsi="Times New Roman" w:cs="Times New Roman"/>
          <w:color w:val="000000"/>
          <w:sz w:val="21"/>
          <w:szCs w:val="21"/>
        </w:rPr>
        <w:t> kg/m</w:t>
      </w:r>
      <w:r>
        <w:rPr>
          <w:rFonts w:ascii="Times New Roman" w:eastAsia="Times New Roman" w:hAnsi="Times New Roman" w:cs="Times New Roman"/>
          <w:color w:val="000000"/>
          <w:position w:val="4"/>
          <w:sz w:val="19"/>
          <w:szCs w:val="19"/>
          <w:vertAlign w:val="superscript"/>
        </w:rPr>
        <w:t>3</w:t>
      </w:r>
      <w:r>
        <w:rPr>
          <w:rFonts w:ascii="Times New Roman" w:eastAsia="Times New Roman" w:hAnsi="Times New Roman" w:cs="Times New Roman"/>
          <w:color w:val="000000"/>
          <w:sz w:val="21"/>
          <w:szCs w:val="21"/>
        </w:rPr>
        <w:t>×2.5×10</w:t>
      </w:r>
      <w:r>
        <w:rPr>
          <w:rFonts w:ascii="Times New Roman" w:eastAsia="Times New Roman" w:hAnsi="Times New Roman" w:cs="Times New Roman"/>
          <w:color w:val="000000"/>
          <w:position w:val="4"/>
          <w:sz w:val="19"/>
          <w:szCs w:val="19"/>
          <w:vertAlign w:val="superscript"/>
        </w:rPr>
        <w:t>－3</w:t>
      </w:r>
      <w:r>
        <w:rPr>
          <w:rFonts w:ascii="Times New Roman" w:eastAsia="Times New Roman" w:hAnsi="Times New Roman" w:cs="Times New Roman"/>
          <w:color w:val="000000"/>
          <w:sz w:val="21"/>
          <w:szCs w:val="21"/>
        </w:rPr>
        <w:t> m</w:t>
      </w:r>
      <w:r>
        <w:rPr>
          <w:rFonts w:ascii="Times New Roman" w:eastAsia="Times New Roman" w:hAnsi="Times New Roman" w:cs="Times New Roman"/>
          <w:color w:val="000000"/>
          <w:position w:val="4"/>
          <w:sz w:val="19"/>
          <w:szCs w:val="19"/>
          <w:vertAlign w:val="superscript"/>
        </w:rPr>
        <w:t>3</w:t>
      </w:r>
      <w:r>
        <w:rPr>
          <w:rFonts w:ascii="Times New Roman" w:eastAsia="Times New Roman" w:hAnsi="Times New Roman" w:cs="Times New Roman"/>
          <w:color w:val="000000"/>
          <w:sz w:val="21"/>
          <w:szCs w:val="21"/>
        </w:rPr>
        <w:t>＝2.5 kg</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rPr>
          <w:rFonts w:ascii="宋体" w:eastAsia="宋体" w:hAnsi="宋体" w:cs="宋体"/>
          <w:color w:val="000000"/>
          <w:sz w:val="21"/>
          <w:szCs w:val="21"/>
        </w:rPr>
        <w:t>吸收的热量</w:t>
      </w:r>
      <w:r>
        <w:rPr>
          <w:rFonts w:ascii="Times New Roman" w:eastAsia="Times New Roman" w:hAnsi="Times New Roman" w:cs="Times New Roman"/>
          <w:i/>
          <w:iCs/>
          <w:color w:val="000000"/>
          <w:sz w:val="21"/>
          <w:szCs w:val="21"/>
        </w:rPr>
        <w:t>Q</w:t>
      </w:r>
      <w:r>
        <w:rPr>
          <w:rFonts w:ascii="宋体" w:eastAsia="宋体" w:hAnsi="宋体" w:cs="宋体"/>
          <w:color w:val="000000"/>
          <w:position w:val="-4"/>
          <w:sz w:val="21"/>
          <w:szCs w:val="21"/>
          <w:vertAlign w:val="subscript"/>
        </w:rPr>
        <w:t>吸</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cm</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t</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t</w:t>
      </w:r>
      <w:r>
        <w:rPr>
          <w:rFonts w:ascii="Times New Roman" w:eastAsia="Times New Roman" w:hAnsi="Times New Roman" w:cs="Times New Roman"/>
          <w:color w:val="000000"/>
          <w:position w:val="-4"/>
          <w:sz w:val="19"/>
          <w:szCs w:val="19"/>
          <w:vertAlign w:val="subscript"/>
        </w:rPr>
        <w:t>0</w:t>
      </w:r>
      <w:r>
        <w:rPr>
          <w:rFonts w:ascii="Times New Roman" w:eastAsia="Times New Roman" w:hAnsi="Times New Roman" w:cs="Times New Roman"/>
          <w:color w:val="000000"/>
          <w:sz w:val="21"/>
          <w:szCs w:val="21"/>
        </w:rPr>
        <w:t>)＝4.2×10</w:t>
      </w:r>
      <w:r>
        <w:rPr>
          <w:rFonts w:ascii="Times New Roman" w:eastAsia="Times New Roman" w:hAnsi="Times New Roman" w:cs="Times New Roman"/>
          <w:color w:val="000000"/>
          <w:position w:val="4"/>
          <w:sz w:val="19"/>
          <w:szCs w:val="19"/>
          <w:vertAlign w:val="superscript"/>
        </w:rPr>
        <w:t>3</w:t>
      </w:r>
      <w:r>
        <w:rPr>
          <w:rFonts w:ascii="Times New Roman" w:eastAsia="Times New Roman" w:hAnsi="Times New Roman" w:cs="Times New Roman"/>
          <w:color w:val="000000"/>
          <w:sz w:val="21"/>
          <w:szCs w:val="21"/>
        </w:rPr>
        <w:t> J/(kg·℃)×</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2.5 kg×(92 ℃－12 ℃)＝8.4×10</w:t>
      </w:r>
      <w:r>
        <w:rPr>
          <w:rFonts w:ascii="Times New Roman" w:eastAsia="Times New Roman" w:hAnsi="Times New Roman" w:cs="Times New Roman"/>
          <w:color w:val="000000"/>
          <w:position w:val="4"/>
          <w:sz w:val="19"/>
          <w:szCs w:val="19"/>
          <w:vertAlign w:val="superscript"/>
        </w:rPr>
        <w:t>5</w:t>
      </w:r>
      <w:r>
        <w:rPr>
          <w:rFonts w:ascii="Times New Roman" w:eastAsia="Times New Roman" w:hAnsi="Times New Roman" w:cs="Times New Roman"/>
          <w:color w:val="000000"/>
          <w:sz w:val="21"/>
          <w:szCs w:val="21"/>
        </w:rPr>
        <w:t> J</w:t>
      </w:r>
      <w:r>
        <w:rPr>
          <w:color w:val="000000"/>
          <w:sz w:val="24"/>
          <w:szCs w:val="24"/>
        </w:rPr>
        <w:br/>
      </w:r>
      <w:r>
        <w:rPr>
          <w:color w:val="000000"/>
          <w:sz w:val="24"/>
          <w:szCs w:val="24"/>
        </w:rPr>
        <w:t> </w:t>
      </w:r>
      <w:r>
        <w:rPr>
          <w:rFonts w:ascii="Times New Roman" w:hAnsi="Times New Roman" w:cs="Times New Roman"/>
        </w:rPr>
        <w:t>(5)  【答案】</w:t>
      </w:r>
      <w:r>
        <w:rPr>
          <w:rFonts w:ascii="宋体" w:eastAsia="宋体" w:hAnsi="宋体" w:cs="宋体"/>
          <w:color w:val="000000"/>
          <w:sz w:val="21"/>
          <w:szCs w:val="21"/>
        </w:rPr>
        <w:t>消耗的总电能</w:t>
      </w:r>
      <w:r>
        <w:rPr>
          <w:rFonts w:ascii="Times New Roman" w:eastAsia="Times New Roman" w:hAnsi="Times New Roman" w:cs="Times New Roman"/>
          <w:i/>
          <w:iCs/>
          <w:color w:val="000000"/>
          <w:sz w:val="21"/>
          <w:szCs w:val="21"/>
        </w:rPr>
        <w:t>W</w:t>
      </w:r>
      <w:r>
        <w:rPr>
          <w:rFonts w:ascii="宋体" w:eastAsia="宋体" w:hAnsi="宋体" w:cs="宋体"/>
          <w:color w:val="000000"/>
          <w:position w:val="-4"/>
          <w:sz w:val="21"/>
          <w:szCs w:val="21"/>
          <w:vertAlign w:val="subscript"/>
        </w:rPr>
        <w:t>电</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Q</w:t>
      </w:r>
      <w:r>
        <w:rPr>
          <w:rFonts w:ascii="宋体" w:eastAsia="宋体" w:hAnsi="宋体" w:cs="宋体"/>
          <w:color w:val="000000"/>
          <w:position w:val="-4"/>
          <w:sz w:val="21"/>
          <w:szCs w:val="21"/>
          <w:vertAlign w:val="subscript"/>
        </w:rPr>
        <w:t>吸</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η</w:t>
      </w:r>
      <w:r>
        <w:rPr>
          <w:rFonts w:ascii="Times New Roman" w:eastAsia="Times New Roman" w:hAnsi="Times New Roman" w:cs="Times New Roman"/>
          <w:color w:val="000000"/>
          <w:sz w:val="21"/>
          <w:szCs w:val="21"/>
        </w:rPr>
        <w:t>＝8.4×10</w:t>
      </w:r>
      <w:r>
        <w:rPr>
          <w:rFonts w:ascii="Times New Roman" w:eastAsia="Times New Roman" w:hAnsi="Times New Roman" w:cs="Times New Roman"/>
          <w:color w:val="000000"/>
          <w:position w:val="4"/>
          <w:sz w:val="19"/>
          <w:szCs w:val="19"/>
          <w:vertAlign w:val="superscript"/>
        </w:rPr>
        <w:t>5</w:t>
      </w:r>
      <w:r>
        <w:rPr>
          <w:rFonts w:ascii="Times New Roman" w:eastAsia="Times New Roman" w:hAnsi="Times New Roman" w:cs="Times New Roman"/>
          <w:color w:val="000000"/>
          <w:sz w:val="21"/>
          <w:szCs w:val="21"/>
        </w:rPr>
        <w:t> J/84%＝1×10</w:t>
      </w:r>
      <w:r>
        <w:rPr>
          <w:rFonts w:ascii="Times New Roman" w:eastAsia="Times New Roman" w:hAnsi="Times New Roman" w:cs="Times New Roman"/>
          <w:color w:val="000000"/>
          <w:position w:val="4"/>
          <w:sz w:val="19"/>
          <w:szCs w:val="19"/>
          <w:vertAlign w:val="superscript"/>
        </w:rPr>
        <w:t>6</w:t>
      </w:r>
      <w:r>
        <w:rPr>
          <w:rFonts w:ascii="Times New Roman" w:eastAsia="Times New Roman" w:hAnsi="Times New Roman" w:cs="Times New Roman"/>
          <w:color w:val="000000"/>
          <w:sz w:val="21"/>
          <w:szCs w:val="21"/>
        </w:rPr>
        <w:t> J</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rPr>
          <w:rFonts w:ascii="宋体" w:eastAsia="宋体" w:hAnsi="宋体" w:cs="宋体"/>
          <w:color w:val="000000"/>
          <w:sz w:val="21"/>
          <w:szCs w:val="21"/>
        </w:rPr>
        <w:t>烧水时间</w:t>
      </w:r>
      <w:r>
        <w:rPr>
          <w:rFonts w:ascii="Times New Roman" w:eastAsia="Times New Roman" w:hAnsi="Times New Roman" w:cs="Times New Roman"/>
          <w:i/>
          <w:iCs/>
          <w:color w:val="000000"/>
          <w:sz w:val="21"/>
          <w:szCs w:val="21"/>
        </w:rPr>
        <w:t>t</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W</w:t>
      </w:r>
      <w:r>
        <w:rPr>
          <w:rFonts w:ascii="宋体" w:eastAsia="宋体" w:hAnsi="宋体" w:cs="宋体"/>
          <w:color w:val="000000"/>
          <w:position w:val="-4"/>
          <w:sz w:val="21"/>
          <w:szCs w:val="21"/>
          <w:vertAlign w:val="subscript"/>
        </w:rPr>
        <w:t>电</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P</w:t>
      </w:r>
      <w:r>
        <w:rPr>
          <w:rFonts w:ascii="Times New Roman" w:eastAsia="Times New Roman" w:hAnsi="Times New Roman" w:cs="Times New Roman"/>
          <w:color w:val="000000"/>
          <w:sz w:val="21"/>
          <w:szCs w:val="21"/>
        </w:rPr>
        <w:t>＝1×10</w:t>
      </w:r>
      <w:r>
        <w:rPr>
          <w:rFonts w:ascii="Times New Roman" w:eastAsia="Times New Roman" w:hAnsi="Times New Roman" w:cs="Times New Roman"/>
          <w:color w:val="000000"/>
          <w:position w:val="4"/>
          <w:sz w:val="19"/>
          <w:szCs w:val="19"/>
          <w:vertAlign w:val="superscript"/>
        </w:rPr>
        <w:t>6</w:t>
      </w:r>
      <w:r>
        <w:rPr>
          <w:rFonts w:ascii="Times New Roman" w:eastAsia="Times New Roman" w:hAnsi="Times New Roman" w:cs="Times New Roman"/>
          <w:color w:val="000000"/>
          <w:sz w:val="21"/>
          <w:szCs w:val="21"/>
        </w:rPr>
        <w:t> J/2 000 W＝500 s＝8.3 min</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rPr>
          <w:rFonts w:ascii="宋体" w:eastAsia="宋体" w:hAnsi="宋体" w:cs="宋体"/>
          <w:color w:val="000000"/>
          <w:sz w:val="21"/>
          <w:szCs w:val="21"/>
        </w:rPr>
        <w:t>电热水壶</w:t>
      </w:r>
      <w:r>
        <w:rPr>
          <w:rFonts w:ascii="Times New Roman" w:eastAsia="Times New Roman" w:hAnsi="Times New Roman" w:cs="Times New Roman"/>
          <w:color w:val="000000"/>
          <w:sz w:val="21"/>
          <w:szCs w:val="21"/>
        </w:rPr>
        <w:t>4 min</w:t>
      </w:r>
      <w:r>
        <w:rPr>
          <w:rFonts w:ascii="宋体" w:eastAsia="宋体" w:hAnsi="宋体" w:cs="宋体"/>
          <w:color w:val="000000"/>
          <w:sz w:val="21"/>
          <w:szCs w:val="21"/>
        </w:rPr>
        <w:t>内产生的热量</w:t>
      </w:r>
      <w:r>
        <w:rPr>
          <w:rFonts w:ascii="Times New Roman" w:eastAsia="Times New Roman" w:hAnsi="Times New Roman" w:cs="Times New Roman"/>
          <w:i/>
          <w:iCs/>
          <w:color w:val="000000"/>
          <w:sz w:val="21"/>
          <w:szCs w:val="21"/>
        </w:rPr>
        <w:t>Q</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W</w:t>
      </w:r>
      <w:r>
        <w:rPr>
          <w:rFonts w:ascii="Times New Roman" w:eastAsia="Times New Roman" w:hAnsi="Times New Roman" w:cs="Times New Roman"/>
          <w:color w:val="000000"/>
          <w:sz w:val="21"/>
          <w:szCs w:val="21"/>
        </w:rPr>
        <w:t>＝4.8×10</w:t>
      </w:r>
      <w:r>
        <w:rPr>
          <w:rFonts w:ascii="Times New Roman" w:eastAsia="Times New Roman" w:hAnsi="Times New Roman" w:cs="Times New Roman"/>
          <w:color w:val="000000"/>
          <w:position w:val="4"/>
          <w:sz w:val="19"/>
          <w:szCs w:val="19"/>
          <w:vertAlign w:val="superscript"/>
        </w:rPr>
        <w:t>5</w:t>
      </w:r>
      <w:r>
        <w:rPr>
          <w:rFonts w:ascii="Times New Roman" w:eastAsia="Times New Roman" w:hAnsi="Times New Roman" w:cs="Times New Roman"/>
          <w:color w:val="000000"/>
          <w:sz w:val="21"/>
          <w:szCs w:val="21"/>
        </w:rPr>
        <w:t> J，</w:t>
      </w:r>
      <w:r>
        <w:rPr>
          <w:rFonts w:ascii="宋体" w:eastAsia="宋体" w:hAnsi="宋体" w:cs="宋体"/>
          <w:color w:val="000000"/>
          <w:sz w:val="21"/>
          <w:szCs w:val="21"/>
        </w:rPr>
        <w:t>该热量远远小于烧开一壶水所用的热量</w:t>
      </w:r>
      <w:r>
        <w:rPr>
          <w:rFonts w:ascii="Times New Roman" w:eastAsia="Times New Roman" w:hAnsi="Times New Roman" w:cs="Times New Roman"/>
          <w:color w:val="000000"/>
          <w:sz w:val="21"/>
          <w:szCs w:val="21"/>
        </w:rPr>
        <w:t>8.4×10</w:t>
      </w:r>
      <w:r>
        <w:rPr>
          <w:rFonts w:ascii="Times New Roman" w:eastAsia="Times New Roman" w:hAnsi="Times New Roman" w:cs="Times New Roman"/>
          <w:color w:val="000000"/>
          <w:position w:val="4"/>
          <w:sz w:val="19"/>
          <w:szCs w:val="19"/>
          <w:vertAlign w:val="superscript"/>
        </w:rPr>
        <w:t>5</w:t>
      </w:r>
      <w:r>
        <w:rPr>
          <w:rFonts w:ascii="Times New Roman" w:eastAsia="Times New Roman" w:hAnsi="Times New Roman" w:cs="Times New Roman"/>
          <w:color w:val="000000"/>
          <w:sz w:val="21"/>
          <w:szCs w:val="21"/>
        </w:rPr>
        <w:t> J(</w:t>
      </w:r>
      <w:r>
        <w:rPr>
          <w:rFonts w:ascii="宋体" w:eastAsia="宋体" w:hAnsi="宋体" w:cs="宋体"/>
          <w:color w:val="000000"/>
          <w:sz w:val="21"/>
          <w:szCs w:val="21"/>
        </w:rPr>
        <w:t>或电热水壶烧开一壶水需</w:t>
      </w:r>
      <w:r>
        <w:rPr>
          <w:rFonts w:ascii="Times New Roman" w:eastAsia="Times New Roman" w:hAnsi="Times New Roman" w:cs="Times New Roman"/>
          <w:color w:val="000000"/>
          <w:sz w:val="21"/>
          <w:szCs w:val="21"/>
        </w:rPr>
        <w:t>8.3</w:t>
      </w:r>
      <w:r>
        <w:rPr>
          <w:rFonts w:ascii="宋体" w:eastAsia="宋体" w:hAnsi="宋体" w:cs="宋体"/>
          <w:color w:val="000000"/>
          <w:sz w:val="21"/>
          <w:szCs w:val="21"/>
        </w:rPr>
        <w:t>分钟</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所以</w:t>
      </w:r>
      <w:r>
        <w:rPr>
          <w:rFonts w:ascii="Times New Roman" w:eastAsia="Times New Roman" w:hAnsi="Times New Roman" w:cs="Times New Roman"/>
          <w:color w:val="000000"/>
          <w:sz w:val="21"/>
          <w:szCs w:val="21"/>
        </w:rPr>
        <w:t>4</w:t>
      </w:r>
      <w:r>
        <w:rPr>
          <w:rFonts w:ascii="宋体" w:eastAsia="宋体" w:hAnsi="宋体" w:cs="宋体"/>
          <w:color w:val="000000"/>
          <w:sz w:val="21"/>
          <w:szCs w:val="21"/>
        </w:rPr>
        <w:t>分钟不可能将水烧开</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此宣传广告不可信</w:t>
      </w:r>
      <w:r>
        <w:rPr>
          <w:color w:val="000000"/>
          <w:sz w:val="24"/>
          <w:szCs w:val="24"/>
        </w:rPr>
        <w:br/>
      </w:r>
      <w:r>
        <w:rPr>
          <w:color w:val="000000"/>
          <w:sz w:val="24"/>
          <w:szCs w:val="24"/>
        </w:rPr>
        <w:t> </w:t>
      </w:r>
      <w:r>
        <w:rPr>
          <w:rFonts w:ascii="Times New Roman" w:hAnsi="Times New Roman" w:cs="Times New Roman"/>
        </w:rPr>
        <w:t>【解析】</w:t>
      </w:r>
      <w:r>
        <w:rPr>
          <w:rFonts w:ascii="宋体" w:eastAsia="宋体" w:hAnsi="宋体" w:cs="宋体"/>
          <w:color w:val="000000"/>
          <w:sz w:val="21"/>
          <w:szCs w:val="21"/>
        </w:rPr>
        <w:t>本题是对电学知识的综合考查</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三线插头的作用较好回答</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电热水壶的电阻可根据</w:t>
      </w:r>
      <w:r>
        <w:rPr>
          <w:rFonts w:ascii="Times New Roman" w:eastAsia="Times New Roman" w:hAnsi="Times New Roman" w:cs="Times New Roman"/>
          <w:i/>
          <w:iCs/>
          <w:color w:val="000000"/>
          <w:sz w:val="21"/>
          <w:szCs w:val="21"/>
        </w:rPr>
        <w:t>R</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U</w:t>
      </w:r>
      <w:r>
        <w:rPr>
          <w:rFonts w:ascii="Times New Roman" w:eastAsia="Times New Roman" w:hAnsi="Times New Roman" w:cs="Times New Roman"/>
          <w:color w:val="000000"/>
          <w:position w:val="4"/>
          <w:sz w:val="19"/>
          <w:szCs w:val="19"/>
          <w:vertAlign w:val="superscript"/>
        </w:rPr>
        <w:t>2</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P</w:t>
      </w:r>
      <w:r>
        <w:rPr>
          <w:rFonts w:ascii="宋体" w:eastAsia="宋体" w:hAnsi="宋体" w:cs="宋体"/>
          <w:color w:val="000000"/>
          <w:sz w:val="21"/>
          <w:szCs w:val="21"/>
        </w:rPr>
        <w:t>来求</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消耗的电能根据电功公式</w:t>
      </w:r>
      <w:r>
        <w:rPr>
          <w:rFonts w:ascii="Times New Roman" w:eastAsia="Times New Roman" w:hAnsi="Times New Roman" w:cs="Times New Roman"/>
          <w:i/>
          <w:iCs/>
          <w:color w:val="000000"/>
          <w:sz w:val="21"/>
          <w:szCs w:val="21"/>
        </w:rPr>
        <w:t>W</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Pt</w:t>
      </w:r>
      <w:r>
        <w:rPr>
          <w:rFonts w:ascii="宋体" w:eastAsia="宋体" w:hAnsi="宋体" w:cs="宋体"/>
          <w:color w:val="000000"/>
          <w:sz w:val="21"/>
          <w:szCs w:val="21"/>
        </w:rPr>
        <w:t>即可求得</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第</w:t>
      </w:r>
      <w:r>
        <w:rPr>
          <w:rFonts w:ascii="Times New Roman" w:eastAsia="Times New Roman" w:hAnsi="Times New Roman" w:cs="Times New Roman"/>
          <w:color w:val="000000"/>
          <w:sz w:val="21"/>
          <w:szCs w:val="21"/>
        </w:rPr>
        <w:t>(4)</w:t>
      </w:r>
      <w:r>
        <w:rPr>
          <w:rFonts w:ascii="宋体" w:eastAsia="宋体" w:hAnsi="宋体" w:cs="宋体"/>
          <w:color w:val="000000"/>
          <w:sz w:val="21"/>
          <w:szCs w:val="21"/>
        </w:rPr>
        <w:t>考查吸热公式</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根据</w:t>
      </w:r>
      <w:r>
        <w:rPr>
          <w:rFonts w:ascii="Times New Roman" w:eastAsia="Times New Roman" w:hAnsi="Times New Roman" w:cs="Times New Roman"/>
          <w:i/>
          <w:iCs/>
          <w:color w:val="000000"/>
          <w:sz w:val="21"/>
          <w:szCs w:val="21"/>
        </w:rPr>
        <w:t>Q</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cm</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t</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t</w:t>
      </w:r>
      <w:r>
        <w:rPr>
          <w:rFonts w:ascii="Times New Roman" w:eastAsia="Times New Roman" w:hAnsi="Times New Roman" w:cs="Times New Roman"/>
          <w:color w:val="000000"/>
          <w:position w:val="-4"/>
          <w:sz w:val="19"/>
          <w:szCs w:val="19"/>
          <w:vertAlign w:val="subscript"/>
        </w:rPr>
        <w:t>0</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来求</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结合电热水壶的效率可算出消耗的电能</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再根据公式</w:t>
      </w:r>
      <w:r>
        <w:rPr>
          <w:rFonts w:ascii="Times New Roman" w:eastAsia="Times New Roman" w:hAnsi="Times New Roman" w:cs="Times New Roman"/>
          <w:i/>
          <w:iCs/>
          <w:color w:val="000000"/>
          <w:sz w:val="21"/>
          <w:szCs w:val="21"/>
        </w:rPr>
        <w:t>t</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W</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P</w:t>
      </w:r>
      <w:r>
        <w:rPr>
          <w:rFonts w:ascii="宋体" w:eastAsia="宋体" w:hAnsi="宋体" w:cs="宋体"/>
          <w:color w:val="000000"/>
          <w:sz w:val="21"/>
          <w:szCs w:val="21"/>
        </w:rPr>
        <w:t>便可求得烧开水的时间</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结合计算结果对广告作出评价</w:t>
      </w:r>
      <w:r>
        <w:rPr>
          <w:rFonts w:ascii="Times New Roman" w:eastAsia="Times New Roman" w:hAnsi="Times New Roman" w:cs="Times New Roman"/>
          <w:color w:val="000000"/>
          <w:sz w:val="21"/>
          <w:szCs w:val="21"/>
        </w:rPr>
        <w:t>。</w:t>
      </w:r>
      <w:r>
        <w:rPr>
          <w:color w:val="000000"/>
          <w:sz w:val="24"/>
          <w:szCs w:val="24"/>
        </w:rPr>
        <w:br/>
      </w:r>
      <w:r>
        <w:rPr>
          <w:color w:val="000000"/>
          <w:sz w:val="24"/>
          <w:szCs w:val="24"/>
        </w:rPr>
        <w:t> </w:t>
      </w:r>
    </w:p>
    <w:sectPr>
      <w:headerReference w:type="even" r:id="rId33"/>
      <w:headerReference w:type="default" r:id="rId34"/>
      <w:footerReference w:type="even" r:id="rId35"/>
      <w:footerReference w:type="default" r:id="rId36"/>
      <w:headerReference w:type="first" r:id="rId37"/>
      <w:footerReference w:type="first" r:id="rId38"/>
      <w:pgSz w:w="11906" w:h="16838"/>
      <w:pgMar w:top="1417" w:right="1701" w:bottom="1417" w:left="1701" w:header="708" w:footer="708" w:gutter="0"/>
      <w:cols w:num="1" w:space="708"/>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86"/>
    <w:family w:val="auto"/>
    <w:pitch w:val="default"/>
    <w:sig w:usb0="E00002FF" w:usb1="420024FF" w:usb2="00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hint="eastAsia"/>
        <w:lang w:eastAsia="zh-CN"/>
      </w:rPr>
      <w:t>第</w:t>
    </w:r>
    <w:r>
      <w:fldChar w:fldCharType="begin"/>
    </w:r>
    <w:r>
      <w:instrText xml:space="preserve"> =</w:instrText>
    </w:r>
    <w:r>
      <w:fldChar w:fldCharType="begin"/>
    </w:r>
    <w:r>
      <w:instrText xml:space="preserve">page  </w:instrText>
    </w:r>
    <w:r>
      <w:fldChar w:fldCharType="separate"/>
    </w:r>
    <w:r>
      <w:instrText>2</w:instrText>
    </w:r>
    <w:r>
      <w:fldChar w:fldCharType="end"/>
    </w:r>
    <w:r>
      <w:instrText xml:space="preserve"> </w:instrText>
    </w:r>
    <w:r>
      <w:fldChar w:fldCharType="separate"/>
    </w:r>
    <w:r>
      <w:t>2</w:t>
    </w:r>
    <w:r>
      <w:fldChar w:fldCharType="end"/>
    </w:r>
    <w:r>
      <w:rPr>
        <w:rFonts w:hint="eastAsia"/>
      </w:rPr>
      <w:t xml:space="preserve">页    </w:t>
    </w:r>
    <w:r>
      <w:rPr>
        <w:rFonts w:hint="eastAsia"/>
        <w:lang w:eastAsia="zh-CN"/>
      </w:rPr>
      <w:t>共</w:t>
    </w:r>
    <w:r>
      <w:fldChar w:fldCharType="begin"/>
    </w:r>
    <w:r>
      <w:instrText xml:space="preserve"> =</w:instrText>
    </w:r>
    <w:r>
      <w:fldChar w:fldCharType="begin"/>
    </w:r>
    <w:r>
      <w:instrText xml:space="preserve">sectionpages  </w:instrText>
    </w:r>
    <w:r>
      <w:fldChar w:fldCharType="separate"/>
    </w:r>
    <w:r>
      <w:instrText>4</w:instrText>
    </w:r>
    <w:r>
      <w:fldChar w:fldCharType="end"/>
    </w:r>
    <w:r>
      <w:instrText xml:space="preserve"> </w:instrText>
    </w:r>
    <w:r>
      <w:fldChar w:fldCharType="separate"/>
    </w:r>
    <w:r>
      <w:t>4</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rPr>
        <w:lang w:eastAsia="zh-CN"/>
      </w:rPr>
    </w:pPr>
    <w:r>
      <w:rPr>
        <w:rFonts w:hint="eastAsia"/>
        <w:lang w:eastAsia="zh-CN"/>
      </w:rPr>
      <w:t>第</w:t>
    </w:r>
    <w:r>
      <w:fldChar w:fldCharType="begin"/>
    </w:r>
    <w:r>
      <w:rPr>
        <w:lang w:eastAsia="zh-CN"/>
      </w:rPr>
      <w:instrText xml:space="preserve"> =</w:instrText>
    </w:r>
    <w:r>
      <w:fldChar w:fldCharType="begin"/>
    </w:r>
    <w:r>
      <w:rPr>
        <w:lang w:eastAsia="zh-CN"/>
      </w:rPr>
      <w:instrText xml:space="preserve">page  </w:instrText>
    </w:r>
    <w:r>
      <w:fldChar w:fldCharType="separate"/>
    </w:r>
    <w:r>
      <w:rPr>
        <w:lang w:eastAsia="zh-CN"/>
      </w:rPr>
      <w:instrText>1</w:instrText>
    </w:r>
    <w:r>
      <w:fldChar w:fldCharType="end"/>
    </w:r>
    <w:r>
      <w:rPr>
        <w:lang w:eastAsia="zh-CN"/>
      </w:rPr>
      <w:instrText xml:space="preserve"> </w:instrText>
    </w:r>
    <w:r>
      <w:fldChar w:fldCharType="separate"/>
    </w:r>
    <w:r>
      <w:rPr>
        <w:lang w:eastAsia="zh-CN"/>
      </w:rPr>
      <w:t>1</w:t>
    </w:r>
    <w:r>
      <w:fldChar w:fldCharType="end"/>
    </w:r>
    <w:r>
      <w:rPr>
        <w:rFonts w:hint="eastAsia"/>
        <w:lang w:eastAsia="zh-CN"/>
      </w:rPr>
      <w:t>页    共</w:t>
    </w:r>
    <w:r>
      <w:fldChar w:fldCharType="begin"/>
    </w:r>
    <w:r>
      <w:rPr>
        <w:lang w:eastAsia="zh-CN"/>
      </w:rPr>
      <w:instrText xml:space="preserve"> =</w:instrText>
    </w:r>
    <w:r>
      <w:fldChar w:fldCharType="begin"/>
    </w:r>
    <w:r>
      <w:rPr>
        <w:lang w:eastAsia="zh-CN"/>
      </w:rPr>
      <w:instrText xml:space="preserve">sectionpages  </w:instrText>
    </w:r>
    <w:r>
      <w:fldChar w:fldCharType="separate"/>
    </w:r>
    <w:r>
      <w:rPr>
        <w:lang w:eastAsia="zh-CN"/>
      </w:rPr>
      <w:instrText>4</w:instrText>
    </w:r>
    <w:r>
      <w:fldChar w:fldCharType="end"/>
    </w:r>
    <w:r>
      <w:rPr>
        <w:lang w:eastAsia="zh-CN"/>
      </w:rPr>
      <w:instrText xml:space="preserve"> </w:instrText>
    </w:r>
    <w:r>
      <w:fldChar w:fldCharType="separate"/>
    </w:r>
    <w:r>
      <w:rPr>
        <w:lang w:eastAsia="zh-CN"/>
      </w:rPr>
      <w:t>4</w:t>
    </w:r>
    <w:r>
      <w:fldChar w:fldCharType="end"/>
    </w:r>
    <w:r>
      <w:rPr>
        <w:rFonts w:hint="eastAsia"/>
        <w:lang w:eastAsia="zh-CN"/>
      </w:rPr>
      <w:t>页</w:t>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lang w:eastAsia="zh-CN"/>
      </w:rPr>
      <w:pict>
        <v:shapetype id="_x0000_t32" coordsize="21600,21600" o:spt="32" o:oned="t" path="m,l21600,21600e" filled="f">
          <v:path arrowok="t" fillok="f" o:connecttype="none"/>
          <o:lock v:ext="edit" shapetype="t"/>
        </v:shapetype>
        <v:shape id="_x0000_s2049" o:spid="_x0000_s2049" type="#_x0000_t32" style="height:7.5pt;margin-left:504.45pt;margin-top:6.55pt;mso-height-relative:page;mso-width-relative:page;position:absolute;width:1.5pt;z-index:251658240" coordsize="21600,21600" o:connectortype="straight" filled="f" stroked="t">
          <v:path arrowok="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lsdException w:name="heading 2"/>
    <w:lsdException w:name="heading 3"/>
    <w:lsdException w:name="heading 4"/>
    <w:lsdException w:name="heading 5"/>
    <w:lsdException w:name="heading 6"/>
    <w:lsdException w:name="heading 7"/>
    <w:lsdException w:name="heading 8"/>
    <w:lsdException w:name="heading 9"/>
    <w:lsdException w:name="index 1"/>
    <w:lsdException w:name="index 2"/>
    <w:lsdException w:name="index 3"/>
    <w:lsdException w:name="index 4"/>
    <w:lsdException w:name="index 5"/>
    <w:lsdException w:name="index 6"/>
    <w:lsdException w:name="index 7"/>
    <w:lsdException w:name="index 8"/>
    <w:lsdException w:name="index 9"/>
    <w:lsdException w:name="toc 1"/>
    <w:lsdException w:name="toc 2"/>
    <w:lsdException w:name="toc 3"/>
    <w:lsdException w:name="toc 4"/>
    <w:lsdException w:name="toc 5"/>
    <w:lsdException w:name="toc 6"/>
    <w:lsdException w:name="toc 7"/>
    <w:lsdException w:name="toc 8"/>
    <w:lsdException w:name="toc 9"/>
    <w:lsdException w:name="Normal Indent"/>
    <w:lsdException w:name="footnote text"/>
    <w:lsdException w:name="annotation text"/>
    <w:lsdException w:name="header"/>
    <w:lsdException w:name="footer"/>
    <w:lsdException w:name="index heading"/>
    <w:lsdException w:name="caption"/>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sdException w:name="Closing"/>
    <w:lsdException w:name="Signature"/>
    <w:lsdException w:name="Default Paragraph Font"/>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lsdException w:name="Emphasis"/>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spacing w:after="200" w:line="276" w:lineRule="auto"/>
    </w:pPr>
    <w:rPr>
      <w:rFonts w:asciiTheme="minorHAnsi" w:eastAsiaTheme="minorHAnsi" w:hAnsiTheme="minorHAnsi" w:cstheme="minorBidi"/>
      <w:sz w:val="22"/>
      <w:szCs w:val="22"/>
      <w:lang w:val="en-US" w:eastAsia="en-US" w:bidi="ar-SA"/>
    </w:rPr>
  </w:style>
  <w:style w:type="character" w:default="1" w:styleId="DefaultParagraphFont">
    <w:name w:val="Default Paragraph Font"/>
    <w:uiPriority w:val="99"/>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customStyle="1" w:styleId="Heading1PHPDOCX">
    <w:name w:val="Heading 1 PHPDOCX"/>
    <w:basedOn w:val="Normal"/>
    <w:next w:val="Normal"/>
    <w:link w:val="Heading1CarPHPDOCX"/>
    <w:uiPriority w:val="9"/>
    <w:qFormat/>
    <w:pPr>
      <w:keepNext/>
      <w:keepLines/>
      <w:spacing w:before="480" w:after="0"/>
      <w:outlineLvl w:val="0"/>
    </w:pPr>
    <w:rPr>
      <w:rFonts w:asciiTheme="majorHAnsi" w:eastAsiaTheme="majorEastAsia" w:hAnsiTheme="majorHAnsi" w:cstheme="majorBidi"/>
      <w:b/>
      <w:bCs/>
      <w:color w:val="366091" w:themeColor="accent1" w:themeShade="BF"/>
      <w:sz w:val="28"/>
      <w:szCs w:val="28"/>
    </w:rPr>
  </w:style>
  <w:style w:type="paragraph" w:customStyle="1" w:styleId="Heading2PHPDOCX">
    <w:name w:val="Heading 2 PHPDOCX"/>
    <w:basedOn w:val="Normal"/>
    <w:next w:val="Normal"/>
    <w:link w:val="Heading2CarPHPDOCX"/>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pPr>
      <w:keepNext/>
      <w:keepLines/>
      <w:spacing w:before="200" w:after="0"/>
      <w:outlineLvl w:val="4"/>
    </w:pPr>
    <w:rPr>
      <w:rFonts w:asciiTheme="majorHAnsi" w:eastAsiaTheme="majorEastAsia" w:hAnsiTheme="majorHAnsi" w:cstheme="majorBidi"/>
      <w:color w:val="243F61" w:themeColor="accent1" w:themeShade="7F"/>
    </w:rPr>
  </w:style>
  <w:style w:type="paragraph" w:customStyle="1" w:styleId="Heading6PHPDOCX">
    <w:name w:val="Heading 6 PHPDOCX"/>
    <w:basedOn w:val="Normal"/>
    <w:next w:val="Normal"/>
    <w:link w:val="Heading6CarPHPDOCX"/>
    <w:uiPriority w:val="9"/>
    <w:unhideWhenUsed/>
    <w:qFormat/>
    <w:pPr>
      <w:keepNext/>
      <w:keepLines/>
      <w:spacing w:before="200" w:after="0"/>
      <w:outlineLvl w:val="5"/>
    </w:pPr>
    <w:rPr>
      <w:rFonts w:asciiTheme="majorHAnsi" w:eastAsiaTheme="majorEastAsia" w:hAnsiTheme="majorHAnsi" w:cstheme="majorBidi"/>
      <w:i/>
      <w:iCs/>
      <w:color w:val="243F61" w:themeColor="accent1" w:themeShade="7F"/>
    </w:rPr>
  </w:style>
  <w:style w:type="paragraph" w:customStyle="1" w:styleId="Heading7PHPDOCX">
    <w:name w:val="Heading 7 PHPDOCX"/>
    <w:basedOn w:val="Normal"/>
    <w:next w:val="Normal"/>
    <w:link w:val="Heading7CarPHPDOCX"/>
    <w:uiPriority w:val="9"/>
    <w:unhideWhenUsed/>
    <w:qFormat/>
    <w:pPr>
      <w:keepNext/>
      <w:keepLines/>
      <w:spacing w:before="200" w:after="0"/>
      <w:outlineLvl w:val="6"/>
    </w:pPr>
    <w:rPr>
      <w:rFonts w:asciiTheme="majorHAnsi" w:eastAsiaTheme="majorEastAsia" w:hAnsiTheme="majorHAnsi" w:cstheme="majorBidi"/>
      <w:i/>
      <w:iCs/>
      <w:color w:val="3F3F3F" w:themeColor="text1" w:themeTint="BF"/>
    </w:rPr>
  </w:style>
  <w:style w:type="paragraph" w:customStyle="1" w:styleId="Heading8PHPDOCX">
    <w:name w:val="Heading 8 PHPDOCX"/>
    <w:basedOn w:val="Normal"/>
    <w:next w:val="Normal"/>
    <w:link w:val="Heading8CarPHPDOCX"/>
    <w:uiPriority w:val="9"/>
    <w:semiHidden/>
    <w:unhideWhenUsed/>
    <w:qFormat/>
    <w:pPr>
      <w:keepNext/>
      <w:keepLines/>
      <w:spacing w:before="200" w:after="0"/>
      <w:outlineLvl w:val="7"/>
    </w:pPr>
    <w:rPr>
      <w:rFonts w:asciiTheme="majorHAnsi" w:eastAsiaTheme="majorEastAsia" w:hAnsiTheme="majorHAnsi" w:cstheme="majorBidi"/>
      <w:color w:val="3F3F3F" w:themeColor="text1" w:themeTint="BF"/>
      <w:sz w:val="20"/>
      <w:szCs w:val="20"/>
    </w:rPr>
  </w:style>
  <w:style w:type="paragraph" w:customStyle="1" w:styleId="Heading9PHPDOCX">
    <w:name w:val="Heading 9 PHPDOCX"/>
    <w:basedOn w:val="Normal"/>
    <w:next w:val="Normal"/>
    <w:link w:val="Heading9CarPHPDOCX"/>
    <w:uiPriority w:val="9"/>
    <w:semiHidden/>
    <w:unhideWhenUsed/>
    <w:qFormat/>
    <w:pPr>
      <w:keepNext/>
      <w:keepLines/>
      <w:spacing w:before="200" w:after="0"/>
      <w:outlineLvl w:val="8"/>
    </w:pPr>
    <w:rPr>
      <w:rFonts w:asciiTheme="majorHAnsi" w:eastAsiaTheme="majorEastAsia" w:hAnsiTheme="majorHAnsi" w:cstheme="majorBidi"/>
      <w:i/>
      <w:iCs/>
      <w:color w:val="3F3F3F" w:themeColor="text1" w:themeTint="BF"/>
      <w:sz w:val="20"/>
      <w:szCs w:val="20"/>
    </w:rPr>
  </w:style>
  <w:style w:type="character" w:customStyle="1" w:styleId="annotationreferencePHPDOCX">
    <w:name w:val="annotation reference PHPDOCX"/>
    <w:basedOn w:val="DefaultParagraphFontPHPDOCX"/>
    <w:uiPriority w:val="99"/>
    <w:semiHidden/>
    <w:unhideWhenUsed/>
    <w:rPr>
      <w:sz w:val="16"/>
      <w:szCs w:val="16"/>
    </w:rPr>
  </w:style>
  <w:style w:type="character" w:customStyle="1" w:styleId="DefaultParagraphFontPHPDOCX">
    <w:name w:val="Default Paragraph Font PHPDOCX"/>
    <w:uiPriority w:val="1"/>
    <w:semiHidden/>
    <w:unhideWhenUsed/>
    <w:qFormat/>
  </w:style>
  <w:style w:type="paragraph" w:customStyle="1" w:styleId="annotationtextPHPDOCX">
    <w:name w:val="annotation text PHPDOCX"/>
    <w:basedOn w:val="Normal"/>
    <w:link w:val="CommentTextCharPHPDOCX"/>
    <w:uiPriority w:val="99"/>
    <w:semiHidden/>
    <w:unhideWhenUsed/>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Pr>
      <w:b/>
      <w:bCs/>
    </w:rPr>
  </w:style>
  <w:style w:type="character" w:customStyle="1" w:styleId="CommentSubjectCharPHPDOCX">
    <w:name w:val="Comment Subject Char PHPDOCX"/>
    <w:basedOn w:val="CommentTextCharPHPDOCX"/>
    <w:link w:val="annotationsubjectPHPDOCX"/>
    <w:uiPriority w:val="99"/>
    <w:semiHidden/>
    <w:qFormat/>
    <w:rPr>
      <w:b/>
      <w:bCs/>
      <w:sz w:val="20"/>
      <w:szCs w:val="20"/>
    </w:rPr>
  </w:style>
  <w:style w:type="paragraph" w:customStyle="1" w:styleId="BalloonTextPHPDOCX">
    <w:name w:val="Balloon Text PHPDOCX"/>
    <w:basedOn w:val="Normal"/>
    <w:link w:val="BalloonTextCharPHPDOCX"/>
    <w:uiPriority w:val="99"/>
    <w:semiHidden/>
    <w:unhideWhenUsed/>
    <w:qFormat/>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qFormat/>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qFormat/>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qFormat/>
    <w:rPr>
      <w:sz w:val="20"/>
      <w:szCs w:val="20"/>
    </w:rPr>
  </w:style>
  <w:style w:type="character" w:customStyle="1" w:styleId="footnoteReferencePHPDOCX">
    <w:name w:val="footnote Reference PHPDOCX"/>
    <w:basedOn w:val="DefaultParagraphFontPHPDOCX"/>
    <w:uiPriority w:val="99"/>
    <w:semiHidden/>
    <w:unhideWhenUsed/>
    <w:qFormat/>
    <w:rPr>
      <w:vertAlign w:val="superscript"/>
    </w:rPr>
  </w:style>
  <w:style w:type="paragraph" w:customStyle="1" w:styleId="endnoteTextPHPDOCX">
    <w:name w:val="endnote Text PHPDOCX"/>
    <w:basedOn w:val="Normal"/>
    <w:link w:val="endnotetextCarPHPDOCX"/>
    <w:uiPriority w:val="99"/>
    <w:semiHidden/>
    <w:unhideWhenUsed/>
    <w:qFormat/>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qFormat/>
    <w:rPr>
      <w:sz w:val="20"/>
      <w:szCs w:val="20"/>
    </w:rPr>
  </w:style>
  <w:style w:type="character" w:customStyle="1" w:styleId="endnoteReferencePHPDOCX">
    <w:name w:val="endnote Reference PHPDOCX"/>
    <w:basedOn w:val="DefaultParagraphFontPHPDOCX"/>
    <w:uiPriority w:val="99"/>
    <w:semiHidden/>
    <w:unhideWhenUsed/>
    <w:qFormat/>
    <w:rPr>
      <w:vertAlign w:val="superscript"/>
    </w:rPr>
  </w:style>
  <w:style w:type="character" w:customStyle="1" w:styleId="Heading1CarPHPDOCX">
    <w:name w:val="Heading 1 Car PHPDOCX"/>
    <w:basedOn w:val="DefaultParagraphFontPHPDOCX"/>
    <w:link w:val="Heading1PHPDOCX"/>
    <w:uiPriority w:val="9"/>
    <w:qFormat/>
    <w:rPr>
      <w:rFonts w:asciiTheme="majorHAnsi" w:eastAsiaTheme="majorEastAsia" w:hAnsiTheme="majorHAnsi" w:cstheme="majorBidi"/>
      <w:b/>
      <w:bCs/>
      <w:color w:val="366091" w:themeColor="accent1" w:themeShade="BF"/>
      <w:sz w:val="28"/>
      <w:szCs w:val="28"/>
    </w:rPr>
  </w:style>
  <w:style w:type="character" w:customStyle="1" w:styleId="Heading2CarPHPDOCX">
    <w:name w:val="Heading 2 Car PHPDOCX"/>
    <w:basedOn w:val="DefaultParagraphFontPHPDOCX"/>
    <w:link w:val="Heading2PHPDOCX"/>
    <w:uiPriority w:val="9"/>
    <w:qFormat/>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qFormat/>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qFormat/>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qFormat/>
    <w:rPr>
      <w:rFonts w:asciiTheme="majorHAnsi" w:eastAsiaTheme="majorEastAsia" w:hAnsiTheme="majorHAnsi" w:cstheme="majorBidi"/>
      <w:color w:val="243F61" w:themeColor="accent1" w:themeShade="7F"/>
    </w:rPr>
  </w:style>
  <w:style w:type="character" w:customStyle="1" w:styleId="Heading6CarPHPDOCX">
    <w:name w:val="Heading 6 Car PHPDOCX"/>
    <w:basedOn w:val="DefaultParagraphFontPHPDOCX"/>
    <w:link w:val="Heading6PHPDOCX"/>
    <w:uiPriority w:val="9"/>
    <w:qFormat/>
    <w:rPr>
      <w:rFonts w:asciiTheme="majorHAnsi" w:eastAsiaTheme="majorEastAsia" w:hAnsiTheme="majorHAnsi" w:cstheme="majorBidi"/>
      <w:i/>
      <w:iCs/>
      <w:color w:val="243F61" w:themeColor="accent1" w:themeShade="7F"/>
    </w:rPr>
  </w:style>
  <w:style w:type="character" w:customStyle="1" w:styleId="Heading7CarPHPDOCX">
    <w:name w:val="Heading 7 Car PHPDOCX"/>
    <w:basedOn w:val="DefaultParagraphFontPHPDOCX"/>
    <w:link w:val="Heading7PHPDOCX"/>
    <w:uiPriority w:val="9"/>
    <w:qFormat/>
    <w:rPr>
      <w:rFonts w:asciiTheme="majorHAnsi" w:eastAsiaTheme="majorEastAsia" w:hAnsiTheme="majorHAnsi" w:cstheme="majorBidi"/>
      <w:i/>
      <w:iCs/>
      <w:color w:val="3F3F3F" w:themeColor="text1" w:themeTint="BF"/>
    </w:rPr>
  </w:style>
  <w:style w:type="paragraph" w:customStyle="1" w:styleId="TitlePHPDOCX">
    <w:name w:val="Title PHPDOCX"/>
    <w:basedOn w:val="Normal"/>
    <w:next w:val="Normal"/>
    <w:link w:val="TitleCarPHPDOCX"/>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qFormat/>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qFormat/>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Pr>
      <w:i/>
      <w:iCs/>
      <w:color w:val="7F7F7F" w:themeColor="text1" w:themeTint="7F"/>
    </w:rPr>
  </w:style>
  <w:style w:type="character" w:customStyle="1" w:styleId="EmphasisPHPDOCX">
    <w:name w:val="Emphasis PHPDOCX"/>
    <w:basedOn w:val="DefaultParagraphFontPHPDOCX"/>
    <w:uiPriority w:val="20"/>
    <w:qFormat/>
    <w:rPr>
      <w:i/>
      <w:iCs/>
    </w:rPr>
  </w:style>
  <w:style w:type="character" w:customStyle="1" w:styleId="IntenseEmphasisPHPDOCX">
    <w:name w:val="Intense Emphasis PHPDOCX"/>
    <w:basedOn w:val="DefaultParagraphFontPHPDOCX"/>
    <w:uiPriority w:val="21"/>
    <w:qFormat/>
    <w:rPr>
      <w:b/>
      <w:bCs/>
      <w:i/>
      <w:iCs/>
      <w:color w:val="4F81BD" w:themeColor="accent1"/>
    </w:rPr>
  </w:style>
  <w:style w:type="character" w:customStyle="1" w:styleId="StrongPHPDOCX">
    <w:name w:val="Strong PHPDOCX"/>
    <w:basedOn w:val="DefaultParagraphFontPHPDOCX"/>
    <w:uiPriority w:val="22"/>
    <w:qFormat/>
    <w:rPr>
      <w:b/>
      <w:bCs/>
    </w:rPr>
  </w:style>
  <w:style w:type="paragraph" w:customStyle="1" w:styleId="QuotePHPDOCX">
    <w:name w:val="Quote PHPDOCX"/>
    <w:basedOn w:val="Normal"/>
    <w:next w:val="Normal"/>
    <w:link w:val="QuoteCarPHPDOCX"/>
    <w:uiPriority w:val="29"/>
    <w:qFormat/>
    <w:rPr>
      <w:i/>
      <w:iCs/>
      <w:color w:val="000000" w:themeColor="text1"/>
    </w:rPr>
  </w:style>
  <w:style w:type="character" w:customStyle="1" w:styleId="QuoteCarPHPDOCX">
    <w:name w:val="Quote Car PHPDOCX"/>
    <w:basedOn w:val="DefaultParagraphFontPHPDOCX"/>
    <w:link w:val="QuotePHPDOCX"/>
    <w:uiPriority w:val="29"/>
    <w:qFormat/>
    <w:rPr>
      <w:i/>
      <w:iCs/>
      <w:color w:val="000000" w:themeColor="text1"/>
    </w:rPr>
  </w:style>
  <w:style w:type="paragraph" w:customStyle="1" w:styleId="IntenseQuotePHPDOCX">
    <w:name w:val="Intense Quote PHPDOCX"/>
    <w:basedOn w:val="Normal"/>
    <w:next w:val="Normal"/>
    <w:link w:val="IntenseQuoteCarPHPDOCX"/>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Pr>
      <w:b/>
      <w:bCs/>
      <w:i/>
      <w:iCs/>
      <w:color w:val="4F81BD" w:themeColor="accent1"/>
    </w:rPr>
  </w:style>
  <w:style w:type="character" w:customStyle="1" w:styleId="SubtleReferencePHPDOCX">
    <w:name w:val="Subtle Reference PHPDOCX"/>
    <w:basedOn w:val="DefaultParagraphFontPHPDOCX"/>
    <w:uiPriority w:val="31"/>
    <w:qFormat/>
    <w:rPr>
      <w:smallCaps/>
      <w:color w:val="C0504D" w:themeColor="accent2"/>
      <w:u w:val="single"/>
    </w:rPr>
  </w:style>
  <w:style w:type="character" w:customStyle="1" w:styleId="IntenseReferencePHPDOCX">
    <w:name w:val="Intense Reference PHPDOCX"/>
    <w:basedOn w:val="DefaultParagraphFontPHPDOCX"/>
    <w:uiPriority w:val="32"/>
    <w:qFormat/>
    <w:rPr>
      <w:b/>
      <w:bCs/>
      <w:smallCaps/>
      <w:color w:val="C0504D" w:themeColor="accent2"/>
      <w:spacing w:val="5"/>
      <w:u w:val="single"/>
    </w:rPr>
  </w:style>
  <w:style w:type="character" w:customStyle="1" w:styleId="BookTitlePHPDOCX">
    <w:name w:val="Book Title PHPDOCX"/>
    <w:basedOn w:val="DefaultParagraphFontPHPDOCX"/>
    <w:uiPriority w:val="33"/>
    <w:qFormat/>
    <w:rPr>
      <w:b/>
      <w:bCs/>
      <w:smallCaps/>
      <w:spacing w:val="5"/>
    </w:rPr>
  </w:style>
  <w:style w:type="paragraph" w:customStyle="1" w:styleId="ListParagraphPHPDOCX">
    <w:name w:val="List Paragraph PHPDOCX"/>
    <w:basedOn w:val="Normal"/>
    <w:uiPriority w:val="34"/>
    <w:qFormat/>
    <w:pPr>
      <w:ind w:left="720"/>
      <w:contextualSpacing/>
    </w:pPr>
  </w:style>
  <w:style w:type="paragraph" w:customStyle="1" w:styleId="NoSpacingPHPDOCX">
    <w:name w:val="No Spacing PHPDOCX"/>
    <w:uiPriority w:val="1"/>
    <w:qFormat/>
    <w:pPr>
      <w:spacing w:after="0" w:line="240" w:lineRule="auto"/>
    </w:pPr>
    <w:rPr>
      <w:rFonts w:asciiTheme="minorHAnsi" w:eastAsiaTheme="minorHAnsi" w:hAnsiTheme="minorHAnsi" w:cstheme="minorBidi"/>
      <w:sz w:val="22"/>
      <w:szCs w:val="22"/>
      <w:lang w:val="en-US" w:eastAsia="en-US" w:bidi="ar-SA"/>
    </w:rPr>
  </w:style>
  <w:style w:type="character" w:customStyle="1" w:styleId="Heading8CarPHPDOCX">
    <w:name w:val="Heading 8 Car PHPDOCX"/>
    <w:basedOn w:val="DefaultParagraphFontPHPDOCX"/>
    <w:link w:val="Heading8PHPDOCX"/>
    <w:uiPriority w:val="9"/>
    <w:semiHidden/>
    <w:qFormat/>
    <w:rPr>
      <w:rFonts w:asciiTheme="majorHAnsi" w:eastAsiaTheme="majorEastAsia" w:hAnsiTheme="majorHAnsi" w:cstheme="majorBidi"/>
      <w:color w:val="3F3F3F" w:themeColor="text1" w:themeTint="BF"/>
      <w:sz w:val="20"/>
      <w:szCs w:val="20"/>
    </w:rPr>
  </w:style>
  <w:style w:type="character" w:customStyle="1" w:styleId="Heading9CarPHPDOCX">
    <w:name w:val="Heading 9 Car PHPDOCX"/>
    <w:basedOn w:val="DefaultParagraphFontPHPDOCX"/>
    <w:link w:val="Heading9PHPDOCX"/>
    <w:uiPriority w:val="9"/>
    <w:semiHidden/>
    <w:qFormat/>
    <w:rPr>
      <w:rFonts w:asciiTheme="majorHAnsi" w:eastAsiaTheme="majorEastAsia" w:hAnsiTheme="majorHAnsi" w:cstheme="majorBidi"/>
      <w:i/>
      <w:iCs/>
      <w:color w:val="3F3F3F" w:themeColor="text1" w:themeTint="BF"/>
      <w:sz w:val="20"/>
      <w:szCs w:val="20"/>
    </w:rPr>
  </w:style>
  <w:style w:type="table" w:customStyle="1" w:styleId="NormalTablePHPDOCX">
    <w:name w:val="Normal Table PHPDOCX"/>
    <w:uiPriority w:val="99"/>
    <w:semiHidden/>
    <w:unhideWhenUsed/>
    <w:qFormat/>
    <w:tblPr>
      <w:tblCellMar>
        <w:top w:w="0" w:type="dxa"/>
        <w:left w:w="108" w:type="dxa"/>
        <w:bottom w:w="0" w:type="dxa"/>
        <w:right w:w="108" w:type="dxa"/>
      </w:tblCellMar>
    </w:tblPr>
  </w:style>
  <w:style w:type="table" w:customStyle="1" w:styleId="PlainTablePHPDOCX">
    <w:name w:val="Plain Table PHPDOCX"/>
    <w:uiPriority w:val="58"/>
    <w:qFormat/>
    <w:pPr>
      <w:spacing w:after="0" w:line="240" w:lineRule="auto"/>
    </w:pPr>
    <w:tblPr>
      <w:tblCellMar>
        <w:top w:w="0" w:type="dxa"/>
        <w:left w:w="108" w:type="dxa"/>
        <w:bottom w:w="0" w:type="dxa"/>
        <w:right w:w="108" w:type="dxa"/>
      </w:tblCellMar>
    </w:tblPr>
  </w:style>
  <w:style w:type="table" w:customStyle="1" w:styleId="TableGridPHPDOCX">
    <w:name w:val="Table Grid PHPDOCX"/>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qFormat/>
    <w:pPr>
      <w:spacing w:after="0" w:line="240" w:lineRule="auto"/>
    </w:pPr>
    <w:rPr>
      <w:color w:val="000000" w:themeColor="text1" w:themeShade="BF"/>
    </w:rPr>
    <w:tblPr>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LightShadingAccent1PHPDOCX">
    <w:name w:val="Light Shading Accent 1 PHPDOCX"/>
    <w:uiPriority w:val="60"/>
    <w:pPr>
      <w:spacing w:after="0" w:line="240" w:lineRule="auto"/>
    </w:pPr>
    <w:rPr>
      <w:color w:val="366091" w:themeColor="accent1" w:themeShade="BF"/>
    </w:rPr>
    <w:tblPr>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hemeFill="accent1" w:themeFillTint="3F"/>
      </w:tcPr>
    </w:tblStylePr>
    <w:tblStylePr w:type="band1Horz">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pPr>
      <w:spacing w:after="0" w:line="240" w:lineRule="auto"/>
    </w:pPr>
    <w:rPr>
      <w:color w:val="943734" w:themeColor="accent2" w:themeShade="BF"/>
    </w:rPr>
    <w:tblPr>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EFD3D3" w:themeFill="accent2" w:themeFillTint="3F"/>
      </w:tcPr>
    </w:tblStylePr>
    <w:tblStylePr w:type="band1Horz">
      <w:tcPr>
        <w:tcBorders>
          <w:left w:val="nil"/>
          <w:right w:val="nil"/>
          <w:insideH w:val="nil"/>
          <w:insideV w:val="nil"/>
        </w:tcBorders>
        <w:shd w:val="clear" w:color="auto" w:fill="EFD3D3" w:themeFill="accent2" w:themeFillTint="3F"/>
      </w:tcPr>
    </w:tblStylePr>
  </w:style>
  <w:style w:type="table" w:customStyle="1" w:styleId="LightShadingAccent3PHPDOCX">
    <w:name w:val="Light Shading Accent 3 PHPDOCX"/>
    <w:uiPriority w:val="60"/>
    <w:pPr>
      <w:spacing w:after="0" w:line="240" w:lineRule="auto"/>
    </w:pPr>
    <w:rPr>
      <w:color w:val="76923C" w:themeColor="accent3" w:themeShade="BF"/>
    </w:rPr>
    <w:tblPr>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E6EED5" w:themeFill="accent3" w:themeFillTint="3F"/>
      </w:tcPr>
    </w:tblStylePr>
    <w:tblStylePr w:type="band1Horz">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qFormat/>
    <w:pPr>
      <w:spacing w:after="0" w:line="240" w:lineRule="auto"/>
    </w:pPr>
    <w:rPr>
      <w:color w:val="5F497A" w:themeColor="accent4" w:themeShade="BF"/>
    </w:rPr>
    <w:tblPr>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FD8E8" w:themeFill="accent4" w:themeFillTint="3F"/>
      </w:tcPr>
    </w:tblStylePr>
    <w:tblStylePr w:type="band1Horz">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qFormat/>
    <w:pPr>
      <w:spacing w:after="0" w:line="240" w:lineRule="auto"/>
    </w:pPr>
    <w:rPr>
      <w:color w:val="31849B" w:themeColor="accent5" w:themeShade="BF"/>
    </w:rPr>
    <w:tblPr>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2EAF0" w:themeFill="accent5" w:themeFillTint="3F"/>
      </w:tcPr>
    </w:tblStylePr>
    <w:tblStylePr w:type="band1Horz">
      <w:tcPr>
        <w:tcBorders>
          <w:left w:val="nil"/>
          <w:right w:val="nil"/>
          <w:insideH w:val="nil"/>
          <w:insideV w:val="nil"/>
        </w:tcBorders>
        <w:shd w:val="clear" w:color="auto" w:fill="D2EAF0" w:themeFill="accent5" w:themeFillTint="3F"/>
      </w:tcPr>
    </w:tblStylePr>
  </w:style>
  <w:style w:type="table" w:customStyle="1" w:styleId="LightListPHPDOCX">
    <w:name w:val="Light List PHPDOCX"/>
    <w:uiPriority w:val="61"/>
    <w:pPr>
      <w:spacing w:after="0" w:line="240" w:lineRule="auto"/>
    </w:p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000000" w:themeFill="text1"/>
      </w:tcPr>
    </w:tblStylePr>
    <w:tblStylePr w:type="lastRow">
      <w:pPr>
        <w:spacing w:before="0" w:after="0" w:line="240" w:lineRule="auto"/>
      </w:pPr>
      <w:rPr>
        <w:b/>
        <w:bCs/>
      </w:r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pPr>
      <w:spacing w:after="0" w:line="240" w:lineRule="auto"/>
    </w:p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4F81BD" w:themeFill="accent1"/>
      </w:tcPr>
    </w:tblStylePr>
    <w:tblStylePr w:type="lastRow">
      <w:pPr>
        <w:spacing w:before="0" w:after="0" w:line="240" w:lineRule="auto"/>
      </w:pPr>
      <w:rPr>
        <w:b/>
        <w:bCs/>
      </w:r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pPr>
      <w:spacing w:after="0" w:line="240" w:lineRule="auto"/>
    </w:p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C0504D" w:themeFill="accent2"/>
      </w:tcPr>
    </w:tblStylePr>
    <w:tblStylePr w:type="lastRow">
      <w:pPr>
        <w:spacing w:before="0" w:after="0" w:line="240" w:lineRule="auto"/>
      </w:pPr>
      <w:rPr>
        <w:b/>
        <w:bCs/>
      </w:r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pPr>
      <w:spacing w:after="0" w:line="240" w:lineRule="auto"/>
    </w:p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9BBB59" w:themeFill="accent3"/>
      </w:tcPr>
    </w:tblStylePr>
    <w:tblStylePr w:type="lastRow">
      <w:pPr>
        <w:spacing w:before="0" w:after="0" w:line="240" w:lineRule="auto"/>
      </w:pPr>
      <w:rPr>
        <w:b/>
        <w:bCs/>
      </w:r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qFormat/>
    <w:pPr>
      <w:spacing w:after="0" w:line="240" w:lineRule="auto"/>
    </w:p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8064A2" w:themeFill="accent4"/>
      </w:tcPr>
    </w:tblStylePr>
    <w:tblStylePr w:type="lastRow">
      <w:pPr>
        <w:spacing w:before="0" w:after="0" w:line="240" w:lineRule="auto"/>
      </w:pPr>
      <w:rPr>
        <w:b/>
        <w:bCs/>
      </w:r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qFormat/>
    <w:pPr>
      <w:spacing w:after="0" w:line="240" w:lineRule="auto"/>
    </w:p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4BACC6" w:themeFill="accent5"/>
      </w:tcPr>
    </w:tblStylePr>
    <w:tblStylePr w:type="lastRow">
      <w:pPr>
        <w:spacing w:before="0" w:after="0" w:line="240" w:lineRule="auto"/>
      </w:pPr>
      <w:rPr>
        <w:b/>
        <w:bCs/>
      </w:r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qFormat/>
    <w:pPr>
      <w:spacing w:after="0" w:line="240" w:lineRule="auto"/>
    </w:p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F79646" w:themeFill="accent6"/>
      </w:tcPr>
    </w:tblStylePr>
    <w:tblStylePr w:type="lastRow">
      <w:pPr>
        <w:spacing w:before="0" w:after="0" w:line="240" w:lineRule="auto"/>
      </w:pPr>
      <w:rPr>
        <w:b/>
        <w:bCs/>
      </w: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qFormat/>
    <w:pPr>
      <w:spacing w:after="0" w:line="240" w:lineRule="auto"/>
    </w:p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text1" w:themeFillTint="3F"/>
      </w:tcPr>
    </w:tblStylePr>
    <w:tblStylePr w:type="band1Horz">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BFBFBF" w:themeFill="text1" w:themeFillTint="3F"/>
      </w:tcPr>
    </w:tblStylePr>
    <w:tblStylePr w:type="band2Horz">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customStyle="1" w:styleId="LightGrid1PHPDOCX">
    <w:name w:val="Light Grid 1 PHPDOCX"/>
    <w:uiPriority w:val="62"/>
    <w:qFormat/>
    <w:pPr>
      <w:spacing w:after="0" w:line="240" w:lineRule="auto"/>
    </w:p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customStyle="1" w:styleId="LightGrid2PHPDOCX">
    <w:name w:val="Light Grid 2 PHPDOCX"/>
    <w:uiPriority w:val="62"/>
    <w:qFormat/>
    <w:pPr>
      <w:spacing w:after="0" w:line="240" w:lineRule="auto"/>
    </w:p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3" w:themeFill="accent2" w:themeFillTint="3F"/>
      </w:tcPr>
    </w:tblStylePr>
    <w:tblStylePr w:type="band1Horz">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shd w:val="clear" w:color="auto" w:fill="EFD3D3" w:themeFill="accent2" w:themeFillTint="3F"/>
      </w:tcPr>
    </w:tblStylePr>
    <w:tblStylePr w:type="band2Horz">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tcPr>
    </w:tblStylePr>
  </w:style>
  <w:style w:type="table" w:customStyle="1" w:styleId="LightGrid3PHPDOCX">
    <w:name w:val="Light Grid 3 PHPDOCX"/>
    <w:uiPriority w:val="62"/>
    <w:qFormat/>
    <w:pPr>
      <w:spacing w:after="0" w:line="240" w:lineRule="auto"/>
    </w:p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LightGrid4PHPDOCX">
    <w:name w:val="Light Grid 4 PHPDOCX"/>
    <w:uiPriority w:val="62"/>
    <w:pPr>
      <w:spacing w:after="0" w:line="240" w:lineRule="auto"/>
    </w:p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shd w:val="clear" w:color="auto" w:fill="DFD8E8" w:themeFill="accent4" w:themeFillTint="3F"/>
      </w:tcPr>
    </w:tblStylePr>
    <w:tblStylePr w:type="band2Horz">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tcPr>
    </w:tblStylePr>
  </w:style>
  <w:style w:type="table" w:customStyle="1" w:styleId="LightGrid5PHPDOCX">
    <w:name w:val="Light Grid 5 PHPDOCX"/>
    <w:uiPriority w:val="62"/>
    <w:pPr>
      <w:spacing w:after="0" w:line="240" w:lineRule="auto"/>
    </w:p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0" w:themeFill="accent5" w:themeFillTint="3F"/>
      </w:tcPr>
    </w:tblStylePr>
    <w:tblStylePr w:type="band1Horz">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0" w:themeFill="accent5" w:themeFillTint="3F"/>
      </w:tcPr>
    </w:tblStylePr>
    <w:tblStylePr w:type="band2Horz">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table" w:customStyle="1" w:styleId="LightGrid6PHPDOCX">
    <w:name w:val="Light Grid 6 PHPDOCX"/>
    <w:uiPriority w:val="62"/>
    <w:qFormat/>
    <w:pPr>
      <w:spacing w:after="0" w:line="240" w:lineRule="auto"/>
    </w:p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5D1" w:themeFill="accent6" w:themeFillTint="3F"/>
      </w:tcPr>
    </w:tblStylePr>
    <w:tblStylePr w:type="band1Horz">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5D1" w:themeFill="accent6" w:themeFillTint="3F"/>
      </w:tcPr>
    </w:tblStylePr>
    <w:tblStylePr w:type="band2Horz">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customStyle="1" w:styleId="MediumShading1PHPDOCX">
    <w:name w:val="Medium Shading 1 PHPDOCX"/>
    <w:uiPriority w:val="63"/>
    <w:qFormat/>
    <w:pPr>
      <w:spacing w:after="0" w:line="240" w:lineRule="auto"/>
    </w:pPr>
    <w:tblPr>
      <w:tblBorders>
        <w:top w:val="single" w:sz="8" w:space="0" w:color="3F3F3F" w:themeColor="text1" w:themeTint="BF"/>
        <w:left w:val="single" w:sz="8" w:space="0" w:color="3F3F3F" w:themeColor="text1" w:themeTint="BF"/>
        <w:bottom w:val="single" w:sz="8" w:space="0" w:color="3F3F3F" w:themeColor="text1" w:themeTint="BF"/>
        <w:right w:val="single" w:sz="8" w:space="0" w:color="3F3F3F" w:themeColor="text1" w:themeTint="BF"/>
        <w:insideH w:val="single" w:sz="8" w:space="0" w:color="3F3F3F"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8" w:space="0" w:color="3F3F3F" w:themeColor="text1" w:themeTint="BF"/>
          <w:left w:val="single" w:sz="8" w:space="0" w:color="3F3F3F" w:themeColor="text1" w:themeTint="BF"/>
          <w:bottom w:val="single" w:sz="8" w:space="0" w:color="3F3F3F" w:themeColor="text1" w:themeTint="BF"/>
          <w:right w:val="single" w:sz="8" w:space="0" w:color="3F3F3F" w:themeColor="text1" w:themeTint="BF"/>
          <w:insideH w:val="nil"/>
          <w:insideV w:val="nil"/>
        </w:tcBorders>
        <w:shd w:val="clear" w:color="auto" w:fill="000000" w:themeFill="text1"/>
      </w:tcPr>
    </w:tblStylePr>
    <w:tblStylePr w:type="lastRow">
      <w:pPr>
        <w:spacing w:before="0" w:after="0" w:line="240" w:lineRule="auto"/>
      </w:pPr>
      <w:rPr>
        <w:b/>
        <w:bCs/>
      </w:rPr>
      <w:tcPr>
        <w:tcBorders>
          <w:top w:val="double" w:sz="6" w:space="0" w:color="3F3F3F" w:themeColor="text1" w:themeTint="BF"/>
          <w:left w:val="single" w:sz="8" w:space="0" w:color="3F3F3F" w:themeColor="text1" w:themeTint="BF"/>
          <w:bottom w:val="single" w:sz="8" w:space="0" w:color="3F3F3F" w:themeColor="text1" w:themeTint="BF"/>
          <w:right w:val="single" w:sz="8" w:space="0" w:color="3F3F3F" w:themeColor="text1" w:themeTint="BF"/>
          <w:insideH w:val="nil"/>
          <w:insideV w:val="nil"/>
        </w:tcBorders>
      </w:tcPr>
    </w:tblStylePr>
    <w:tblStylePr w:type="firstCol">
      <w:rPr>
        <w:b/>
        <w:bCs/>
      </w:rPr>
    </w:tblStylePr>
    <w:tblStylePr w:type="lastCol">
      <w:rPr>
        <w:b/>
        <w:bCs/>
      </w:rPr>
    </w:tblStylePr>
    <w:tblStylePr w:type="band1Vert">
      <w:tcPr>
        <w:shd w:val="clear" w:color="auto" w:fill="BFBFBF" w:themeFill="text1" w:themeFillTint="3F"/>
      </w:tcPr>
    </w:tblStylePr>
    <w:tblStylePr w:type="band1Horz">
      <w:tcPr>
        <w:tcBorders>
          <w:insideH w:val="nil"/>
          <w:insideV w:val="nil"/>
        </w:tcBorders>
        <w:shd w:val="clear" w:color="auto" w:fill="BFBFBF" w:themeFill="text1" w:themeFillTint="3F"/>
      </w:tcPr>
    </w:tblStylePr>
    <w:tblStylePr w:type="band2Horz">
      <w:tcPr>
        <w:tcBorders>
          <w:insideH w:val="nil"/>
          <w:insideV w:val="nil"/>
        </w:tcBorders>
      </w:tcPr>
    </w:tblStylePr>
  </w:style>
  <w:style w:type="table" w:customStyle="1" w:styleId="MediumShading1Accent1PHPDOCX">
    <w:name w:val="Medium Shading 1 Accent 1 PHPDOCX"/>
    <w:uiPriority w:val="63"/>
    <w:pPr>
      <w:spacing w:after="0" w:line="240" w:lineRule="auto"/>
    </w:pPr>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cPr>
        <w:shd w:val="clear" w:color="auto" w:fill="D3DFEE" w:themeFill="accent1" w:themeFillTint="3F"/>
      </w:tcPr>
    </w:tblStylePr>
    <w:tblStylePr w:type="band1Horz">
      <w:tcPr>
        <w:tcBorders>
          <w:insideH w:val="nil"/>
          <w:insideV w:val="nil"/>
        </w:tcBorders>
        <w:shd w:val="clear" w:color="auto" w:fill="D3DFEE" w:themeFill="accent1" w:themeFillTint="3F"/>
      </w:tcPr>
    </w:tblStylePr>
    <w:tblStylePr w:type="band2Horz">
      <w:tcPr>
        <w:tcBorders>
          <w:insideH w:val="nil"/>
          <w:insideV w:val="nil"/>
        </w:tcBorders>
      </w:tcPr>
    </w:tblStylePr>
  </w:style>
  <w:style w:type="table" w:customStyle="1" w:styleId="MediumShading1Accent2PHPDOCX">
    <w:name w:val="Medium Shading 1 Accent 2 PHPDOCX"/>
    <w:uiPriority w:val="63"/>
    <w:qFormat/>
    <w:pPr>
      <w:spacing w:after="0" w:line="240" w:lineRule="auto"/>
    </w:pPr>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cPr>
        <w:shd w:val="clear" w:color="auto" w:fill="EFD3D3" w:themeFill="accent2" w:themeFillTint="3F"/>
      </w:tcPr>
    </w:tblStylePr>
    <w:tblStylePr w:type="band1Horz">
      <w:tcPr>
        <w:tcBorders>
          <w:insideH w:val="nil"/>
          <w:insideV w:val="nil"/>
        </w:tcBorders>
        <w:shd w:val="clear" w:color="auto" w:fill="EFD3D3" w:themeFill="accent2" w:themeFillTint="3F"/>
      </w:tcPr>
    </w:tblStylePr>
    <w:tblStylePr w:type="band2Horz">
      <w:tcPr>
        <w:tcBorders>
          <w:insideH w:val="nil"/>
          <w:insideV w:val="nil"/>
        </w:tcBorders>
      </w:tcPr>
    </w:tblStylePr>
  </w:style>
  <w:style w:type="table" w:customStyle="1" w:styleId="MediumShading1Accent3PHPDOCX">
    <w:name w:val="Medium Shading 1 Accent 3 PHPDOCX"/>
    <w:uiPriority w:val="63"/>
    <w:qFormat/>
    <w:pPr>
      <w:spacing w:after="0" w:line="240" w:lineRule="auto"/>
    </w:pPr>
    <w:tblPr>
      <w:tblBorders>
        <w:top w:val="single" w:sz="8" w:space="0" w:color="B4CC82" w:themeColor="accent3" w:themeTint="BF"/>
        <w:left w:val="single" w:sz="8" w:space="0" w:color="B4CC82" w:themeColor="accent3" w:themeTint="BF"/>
        <w:bottom w:val="single" w:sz="8" w:space="0" w:color="B4CC82" w:themeColor="accent3" w:themeTint="BF"/>
        <w:right w:val="single" w:sz="8" w:space="0" w:color="B4CC82" w:themeColor="accent3" w:themeTint="BF"/>
        <w:insideH w:val="single" w:sz="8" w:space="0" w:color="B4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8" w:space="0" w:color="B4CC82" w:themeColor="accent3" w:themeTint="BF"/>
          <w:left w:val="single" w:sz="8" w:space="0" w:color="B4CC82" w:themeColor="accent3" w:themeTint="BF"/>
          <w:bottom w:val="single" w:sz="8" w:space="0" w:color="B4CC82" w:themeColor="accent3" w:themeTint="BF"/>
          <w:right w:val="single" w:sz="8" w:space="0" w:color="B4CC82" w:themeColor="accent3" w:themeTint="BF"/>
          <w:insideH w:val="nil"/>
          <w:insideV w:val="nil"/>
        </w:tcBorders>
        <w:shd w:val="clear" w:color="auto" w:fill="9BBB59" w:themeFill="accent3"/>
      </w:tcPr>
    </w:tblStylePr>
    <w:tblStylePr w:type="lastRow">
      <w:pPr>
        <w:spacing w:before="0" w:after="0" w:line="240" w:lineRule="auto"/>
      </w:pPr>
      <w:rPr>
        <w:b/>
        <w:bCs/>
      </w:rPr>
      <w:tcPr>
        <w:tcBorders>
          <w:top w:val="double" w:sz="6" w:space="0" w:color="B4CC82" w:themeColor="accent3" w:themeTint="BF"/>
          <w:left w:val="single" w:sz="8" w:space="0" w:color="B4CC82" w:themeColor="accent3" w:themeTint="BF"/>
          <w:bottom w:val="single" w:sz="8" w:space="0" w:color="B4CC82" w:themeColor="accent3" w:themeTint="BF"/>
          <w:right w:val="single" w:sz="8" w:space="0" w:color="B4CC82" w:themeColor="accent3" w:themeTint="BF"/>
          <w:insideH w:val="nil"/>
          <w:insideV w:val="nil"/>
        </w:tcBorders>
      </w:tcPr>
    </w:tblStylePr>
    <w:tblStylePr w:type="firstCol">
      <w:rPr>
        <w:b/>
        <w:bCs/>
      </w:rPr>
    </w:tblStylePr>
    <w:tblStylePr w:type="lastCol">
      <w:rPr>
        <w:b/>
        <w:bCs/>
      </w:rPr>
    </w:tblStylePr>
    <w:tblStylePr w:type="band1Vert">
      <w:tcPr>
        <w:shd w:val="clear" w:color="auto" w:fill="E6EED5" w:themeFill="accent3" w:themeFillTint="3F"/>
      </w:tcPr>
    </w:tblStylePr>
    <w:tblStylePr w:type="band1Horz">
      <w:tcPr>
        <w:tcBorders>
          <w:insideH w:val="nil"/>
          <w:insideV w:val="nil"/>
        </w:tcBorders>
        <w:shd w:val="clear" w:color="auto" w:fill="E6EED5" w:themeFill="accent3" w:themeFillTint="3F"/>
      </w:tcPr>
    </w:tblStylePr>
    <w:tblStylePr w:type="band2Horz">
      <w:tcPr>
        <w:tcBorders>
          <w:insideH w:val="nil"/>
          <w:insideV w:val="nil"/>
        </w:tcBorders>
      </w:tcPr>
    </w:tblStylePr>
  </w:style>
  <w:style w:type="table" w:customStyle="1" w:styleId="MediumShading1Accent4PHPDOCX">
    <w:name w:val="Medium Shading 1 Accent 4 PHPDOCX"/>
    <w:uiPriority w:val="63"/>
    <w:qFormat/>
    <w:pPr>
      <w:spacing w:after="0" w:line="240" w:lineRule="auto"/>
    </w:pPr>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cPr>
        <w:shd w:val="clear" w:color="auto" w:fill="DFD8E8" w:themeFill="accent4" w:themeFillTint="3F"/>
      </w:tcPr>
    </w:tblStylePr>
    <w:tblStylePr w:type="band1Horz">
      <w:tcPr>
        <w:tcBorders>
          <w:insideH w:val="nil"/>
          <w:insideV w:val="nil"/>
        </w:tcBorders>
        <w:shd w:val="clear" w:color="auto" w:fill="DFD8E8" w:themeFill="accent4" w:themeFillTint="3F"/>
      </w:tcPr>
    </w:tblStylePr>
    <w:tblStylePr w:type="band2Horz">
      <w:tcPr>
        <w:tcBorders>
          <w:insideH w:val="nil"/>
          <w:insideV w:val="nil"/>
        </w:tcBorders>
      </w:tcPr>
    </w:tblStylePr>
  </w:style>
  <w:style w:type="table" w:customStyle="1" w:styleId="MediumShading1Accent5PHPDOCX">
    <w:name w:val="Medium Shading 1 Accent 5 PHPDOCX"/>
    <w:uiPriority w:val="63"/>
    <w:qFormat/>
    <w:pPr>
      <w:spacing w:after="0" w:line="240" w:lineRule="auto"/>
    </w:pPr>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cPr>
        <w:shd w:val="clear" w:color="auto" w:fill="D2EAF0" w:themeFill="accent5" w:themeFillTint="3F"/>
      </w:tcPr>
    </w:tblStylePr>
    <w:tblStylePr w:type="band1Horz">
      <w:tcPr>
        <w:tcBorders>
          <w:insideH w:val="nil"/>
          <w:insideV w:val="nil"/>
        </w:tcBorders>
        <w:shd w:val="clear" w:color="auto" w:fill="D2EAF0" w:themeFill="accent5" w:themeFillTint="3F"/>
      </w:tcPr>
    </w:tblStylePr>
    <w:tblStylePr w:type="band2Horz">
      <w:tcPr>
        <w:tcBorders>
          <w:insideH w:val="nil"/>
          <w:insideV w:val="nil"/>
        </w:tcBorders>
      </w:tcPr>
    </w:tblStylePr>
  </w:style>
  <w:style w:type="table" w:customStyle="1" w:styleId="MediumShading1Accent6PHPDOCX">
    <w:name w:val="Medium Shading 1 Accent 6 PHPDOCX"/>
    <w:uiPriority w:val="63"/>
    <w:qFormat/>
    <w:pPr>
      <w:spacing w:after="0" w:line="240" w:lineRule="auto"/>
    </w:pPr>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cPr>
        <w:shd w:val="clear" w:color="auto" w:fill="FDE5D1" w:themeFill="accent6" w:themeFillTint="3F"/>
      </w:tcPr>
    </w:tblStylePr>
    <w:tblStylePr w:type="band1Horz">
      <w:tcPr>
        <w:tcBorders>
          <w:insideH w:val="nil"/>
          <w:insideV w:val="nil"/>
        </w:tcBorders>
        <w:shd w:val="clear" w:color="auto" w:fill="FDE5D1" w:themeFill="accent6" w:themeFillTint="3F"/>
      </w:tcPr>
    </w:tblStylePr>
    <w:tblStylePr w:type="band2Horz">
      <w:tcPr>
        <w:tcBorders>
          <w:insideH w:val="nil"/>
          <w:insideV w:val="nil"/>
        </w:tcBorders>
      </w:tcPr>
    </w:tblStylePr>
  </w:style>
  <w:style w:type="table" w:customStyle="1" w:styleId="MediumShading2PHPDOCX">
    <w:name w:val="Medium Shading 2 PHPDOCX"/>
    <w:uiPriority w:val="64"/>
    <w:qFormat/>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cPr>
        <w:tcBorders>
          <w:left w:val="nil"/>
          <w:right w:val="nil"/>
          <w:insideH w:val="nil"/>
          <w:insideV w:val="nil"/>
        </w:tcBorders>
        <w:shd w:val="clear" w:color="auto" w:fill="000000" w:themeFill="tex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sz="18" w:space="0" w:color="auto"/>
          <w:left w:val="nil"/>
          <w:bottom w:val="single" w:sz="18" w:space="0" w:color="auto"/>
          <w:right w:val="nil"/>
          <w:insideH w:val="nil"/>
          <w:insideV w:val="nil"/>
        </w:tcBorders>
      </w:tcPr>
    </w:tblStylePr>
    <w:tblStylePr w:type="nwCell">
      <w:rPr>
        <w:color w:val="FFFFFF" w:themeColor="background1"/>
      </w:r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qFormat/>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cPr>
        <w:tcBorders>
          <w:left w:val="nil"/>
          <w:right w:val="nil"/>
          <w:insideH w:val="nil"/>
          <w:insideV w:val="nil"/>
        </w:tcBorders>
        <w:shd w:val="clear" w:color="auto" w:fill="4F81BD" w:themeFill="accen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sz="18" w:space="0" w:color="auto"/>
          <w:left w:val="nil"/>
          <w:bottom w:val="single" w:sz="18" w:space="0" w:color="auto"/>
          <w:right w:val="nil"/>
          <w:insideH w:val="nil"/>
          <w:insideV w:val="nil"/>
        </w:tcBorders>
      </w:tcPr>
    </w:tblStylePr>
    <w:tblStylePr w:type="nwCell">
      <w:rPr>
        <w:color w:val="FFFFFF" w:themeColor="background1"/>
      </w:r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cPr>
        <w:tcBorders>
          <w:left w:val="nil"/>
          <w:right w:val="nil"/>
          <w:insideH w:val="nil"/>
          <w:insideV w:val="nil"/>
        </w:tcBorders>
        <w:shd w:val="clear" w:color="auto" w:fill="C0504D" w:themeFill="accent2"/>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sz="18" w:space="0" w:color="auto"/>
          <w:left w:val="nil"/>
          <w:bottom w:val="single" w:sz="18" w:space="0" w:color="auto"/>
          <w:right w:val="nil"/>
          <w:insideH w:val="nil"/>
          <w:insideV w:val="nil"/>
        </w:tcBorders>
      </w:tcPr>
    </w:tblStylePr>
    <w:tblStylePr w:type="nwCell">
      <w:rPr>
        <w:color w:val="FFFFFF" w:themeColor="background1"/>
      </w:r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cPr>
        <w:tcBorders>
          <w:left w:val="nil"/>
          <w:right w:val="nil"/>
          <w:insideH w:val="nil"/>
          <w:insideV w:val="nil"/>
        </w:tcBorders>
        <w:shd w:val="clear" w:color="auto" w:fill="9BBB59" w:themeFill="accent3"/>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sz="18" w:space="0" w:color="auto"/>
          <w:left w:val="nil"/>
          <w:bottom w:val="single" w:sz="18" w:space="0" w:color="auto"/>
          <w:right w:val="nil"/>
          <w:insideH w:val="nil"/>
          <w:insideV w:val="nil"/>
        </w:tcBorders>
      </w:tcPr>
    </w:tblStylePr>
    <w:tblStylePr w:type="nwCell">
      <w:rPr>
        <w:color w:val="FFFFFF" w:themeColor="background1"/>
      </w:r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cPr>
        <w:tcBorders>
          <w:left w:val="nil"/>
          <w:right w:val="nil"/>
          <w:insideH w:val="nil"/>
          <w:insideV w:val="nil"/>
        </w:tcBorders>
        <w:shd w:val="clear" w:color="auto" w:fill="8064A2" w:themeFill="accent4"/>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sz="18" w:space="0" w:color="auto"/>
          <w:left w:val="nil"/>
          <w:bottom w:val="single" w:sz="18" w:space="0" w:color="auto"/>
          <w:right w:val="nil"/>
          <w:insideH w:val="nil"/>
          <w:insideV w:val="nil"/>
        </w:tcBorders>
      </w:tcPr>
    </w:tblStylePr>
    <w:tblStylePr w:type="nwCell">
      <w:rPr>
        <w:color w:val="FFFFFF" w:themeColor="background1"/>
      </w:r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cPr>
        <w:tcBorders>
          <w:left w:val="nil"/>
          <w:right w:val="nil"/>
          <w:insideH w:val="nil"/>
          <w:insideV w:val="nil"/>
        </w:tcBorders>
        <w:shd w:val="clear" w:color="auto" w:fill="4BACC6" w:themeFill="accent5"/>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sz="18" w:space="0" w:color="auto"/>
          <w:left w:val="nil"/>
          <w:bottom w:val="single" w:sz="18" w:space="0" w:color="auto"/>
          <w:right w:val="nil"/>
          <w:insideH w:val="nil"/>
          <w:insideV w:val="nil"/>
        </w:tcBorders>
      </w:tcPr>
    </w:tblStylePr>
    <w:tblStylePr w:type="nwCell">
      <w:rPr>
        <w:color w:val="FFFFFF" w:themeColor="background1"/>
      </w:r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cPr>
        <w:tcBorders>
          <w:left w:val="nil"/>
          <w:right w:val="nil"/>
          <w:insideH w:val="nil"/>
          <w:insideV w:val="nil"/>
        </w:tcBorders>
        <w:shd w:val="clear" w:color="auto" w:fill="F79646" w:themeFill="accent6"/>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sz="18" w:space="0" w:color="auto"/>
          <w:left w:val="nil"/>
          <w:bottom w:val="single" w:sz="18" w:space="0" w:color="auto"/>
          <w:right w:val="nil"/>
          <w:insideH w:val="nil"/>
          <w:insideV w:val="nil"/>
        </w:tcBorders>
      </w:tcPr>
    </w:tblStylePr>
    <w:tblStylePr w:type="nwCell">
      <w:rPr>
        <w:color w:val="FFFFFF" w:themeColor="background1"/>
      </w:r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pPr>
      <w:spacing w:after="0" w:line="240" w:lineRule="auto"/>
    </w:pPr>
    <w:rPr>
      <w:color w:val="000000" w:themeColor="text1"/>
    </w:rPr>
    <w:tblPr>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cPr>
        <w:tcBorders>
          <w:top w:val="nil"/>
          <w:bottom w:val="single" w:sz="8" w:space="0" w:color="000000" w:themeColor="text1"/>
        </w:tcBorders>
      </w:tcPr>
    </w:tblStylePr>
    <w:tblStylePr w:type="lastRow">
      <w:rPr>
        <w:b/>
        <w:bCs/>
        <w:color w:val="1F497D" w:themeColor="text2"/>
      </w:rPr>
      <w:tcPr>
        <w:tcBorders>
          <w:top w:val="single" w:sz="8" w:space="0" w:color="000000" w:themeColor="text1"/>
          <w:bottom w:val="single" w:sz="8" w:space="0" w:color="000000" w:themeColor="text1"/>
        </w:tcBorders>
      </w:tcPr>
    </w:tblStylePr>
    <w:tblStylePr w:type="firstCol">
      <w:rPr>
        <w:b/>
        <w:bCs/>
      </w:rPr>
    </w:tblStylePr>
    <w:tblStylePr w:type="lastCol">
      <w:rPr>
        <w:b/>
        <w:bCs/>
      </w:rPr>
      <w:tcPr>
        <w:tcBorders>
          <w:top w:val="single" w:sz="8" w:space="0" w:color="000000" w:themeColor="text1"/>
          <w:bottom w:val="single" w:sz="8" w:space="0" w:color="000000" w:themeColor="text1"/>
        </w:tcBorders>
      </w:tcPr>
    </w:tblStylePr>
    <w:tblStylePr w:type="band1Vert">
      <w:tcPr>
        <w:shd w:val="clear" w:color="auto" w:fill="BFBFBF" w:themeFill="text1" w:themeFillTint="3F"/>
      </w:tcPr>
    </w:tblStylePr>
    <w:tblStylePr w:type="band1Horz">
      <w:tcPr>
        <w:shd w:val="clear" w:color="auto" w:fill="BFBFBF" w:themeFill="text1" w:themeFillTint="3F"/>
      </w:tcPr>
    </w:tblStylePr>
  </w:style>
  <w:style w:type="table" w:customStyle="1" w:styleId="MediumList1Accent1PHPDOCX">
    <w:name w:val="Medium List 1 Accent 1 PHPDOCX"/>
    <w:uiPriority w:val="65"/>
    <w:qFormat/>
    <w:pPr>
      <w:spacing w:after="0" w:line="240" w:lineRule="auto"/>
    </w:pPr>
    <w:rPr>
      <w:color w:val="000000" w:themeColor="text1"/>
    </w:rPr>
    <w:tblPr>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cPr>
        <w:tcBorders>
          <w:top w:val="nil"/>
          <w:bottom w:val="single" w:sz="8" w:space="0" w:color="4F81BD" w:themeColor="accent1"/>
        </w:tcBorders>
      </w:tcPr>
    </w:tblStylePr>
    <w:tblStylePr w:type="lastRow">
      <w:rPr>
        <w:b/>
        <w:bCs/>
        <w:color w:val="1F497D" w:themeColor="text2"/>
      </w:rPr>
      <w:tcPr>
        <w:tcBorders>
          <w:top w:val="single" w:sz="8" w:space="0" w:color="4F81BD" w:themeColor="accent1"/>
          <w:bottom w:val="single" w:sz="8" w:space="0" w:color="4F81BD" w:themeColor="accent1"/>
        </w:tcBorders>
      </w:tcPr>
    </w:tblStylePr>
    <w:tblStylePr w:type="firstCol">
      <w:rPr>
        <w:b/>
        <w:bCs/>
      </w:rPr>
    </w:tblStylePr>
    <w:tblStylePr w:type="lastCol">
      <w:rPr>
        <w:b/>
        <w:bCs/>
      </w:rPr>
      <w:tcPr>
        <w:tcBorders>
          <w:top w:val="single" w:sz="8" w:space="0" w:color="4F81BD" w:themeColor="accent1"/>
          <w:bottom w:val="single" w:sz="8" w:space="0" w:color="4F81BD" w:themeColor="accent1"/>
        </w:tcBorders>
      </w:tcPr>
    </w:tblStylePr>
    <w:tblStylePr w:type="band1Vert">
      <w:tcPr>
        <w:shd w:val="clear" w:color="auto" w:fill="D3DFEE" w:themeFill="accent1" w:themeFillTint="3F"/>
      </w:tcPr>
    </w:tblStylePr>
    <w:tblStylePr w:type="band1Horz">
      <w:tcPr>
        <w:shd w:val="clear" w:color="auto" w:fill="D3DFEE" w:themeFill="accent1" w:themeFillTint="3F"/>
      </w:tcPr>
    </w:tblStylePr>
  </w:style>
  <w:style w:type="table" w:customStyle="1" w:styleId="MediumList1Accent2PHPDOCX">
    <w:name w:val="Medium List 1 Accent 2 PHPDOCX"/>
    <w:uiPriority w:val="65"/>
    <w:qFormat/>
    <w:pPr>
      <w:spacing w:after="0" w:line="240" w:lineRule="auto"/>
    </w:pPr>
    <w:rPr>
      <w:color w:val="000000" w:themeColor="text1"/>
    </w:rPr>
    <w:tblPr>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cPr>
        <w:tcBorders>
          <w:top w:val="nil"/>
          <w:bottom w:val="single" w:sz="8" w:space="0" w:color="C0504D" w:themeColor="accent2"/>
        </w:tcBorders>
      </w:tcPr>
    </w:tblStylePr>
    <w:tblStylePr w:type="lastRow">
      <w:rPr>
        <w:b/>
        <w:bCs/>
        <w:color w:val="1F497D" w:themeColor="text2"/>
      </w:rPr>
      <w:tcPr>
        <w:tcBorders>
          <w:top w:val="single" w:sz="8" w:space="0" w:color="C0504D" w:themeColor="accent2"/>
          <w:bottom w:val="single" w:sz="8" w:space="0" w:color="C0504D" w:themeColor="accent2"/>
        </w:tcBorders>
      </w:tcPr>
    </w:tblStylePr>
    <w:tblStylePr w:type="firstCol">
      <w:rPr>
        <w:b/>
        <w:bCs/>
      </w:rPr>
    </w:tblStylePr>
    <w:tblStylePr w:type="lastCol">
      <w:rPr>
        <w:b/>
        <w:bCs/>
      </w:rPr>
      <w:tcPr>
        <w:tcBorders>
          <w:top w:val="single" w:sz="8" w:space="0" w:color="C0504D" w:themeColor="accent2"/>
          <w:bottom w:val="single" w:sz="8" w:space="0" w:color="C0504D" w:themeColor="accent2"/>
        </w:tcBorders>
      </w:tcPr>
    </w:tblStylePr>
    <w:tblStylePr w:type="band1Vert">
      <w:tcPr>
        <w:shd w:val="clear" w:color="auto" w:fill="EFD3D3" w:themeFill="accent2" w:themeFillTint="3F"/>
      </w:tcPr>
    </w:tblStylePr>
    <w:tblStylePr w:type="band1Horz">
      <w:tcPr>
        <w:shd w:val="clear" w:color="auto" w:fill="EFD3D3" w:themeFill="accent2" w:themeFillTint="3F"/>
      </w:tcPr>
    </w:tblStylePr>
  </w:style>
  <w:style w:type="table" w:customStyle="1" w:styleId="MediumList1Accent3PHPDOCX">
    <w:name w:val="Medium List 1 Accent 3 PHPDOCX"/>
    <w:uiPriority w:val="65"/>
    <w:qFormat/>
    <w:pPr>
      <w:spacing w:after="0" w:line="240" w:lineRule="auto"/>
    </w:pPr>
    <w:rPr>
      <w:color w:val="000000" w:themeColor="text1"/>
    </w:rPr>
    <w:tblPr>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cPr>
        <w:tcBorders>
          <w:top w:val="nil"/>
          <w:bottom w:val="single" w:sz="8" w:space="0" w:color="9BBB59" w:themeColor="accent3"/>
        </w:tcBorders>
      </w:tcPr>
    </w:tblStylePr>
    <w:tblStylePr w:type="lastRow">
      <w:rPr>
        <w:b/>
        <w:bCs/>
        <w:color w:val="1F497D" w:themeColor="text2"/>
      </w:rPr>
      <w:tcPr>
        <w:tcBorders>
          <w:top w:val="single" w:sz="8" w:space="0" w:color="9BBB59" w:themeColor="accent3"/>
          <w:bottom w:val="single" w:sz="8" w:space="0" w:color="9BBB59" w:themeColor="accent3"/>
        </w:tcBorders>
      </w:tcPr>
    </w:tblStylePr>
    <w:tblStylePr w:type="firstCol">
      <w:rPr>
        <w:b/>
        <w:bCs/>
      </w:rPr>
    </w:tblStylePr>
    <w:tblStylePr w:type="lastCol">
      <w:rPr>
        <w:b/>
        <w:bCs/>
      </w:rPr>
      <w:tcPr>
        <w:tcBorders>
          <w:top w:val="single" w:sz="8" w:space="0" w:color="9BBB59" w:themeColor="accent3"/>
          <w:bottom w:val="single" w:sz="8" w:space="0" w:color="9BBB59" w:themeColor="accent3"/>
        </w:tcBorders>
      </w:tcPr>
    </w:tblStylePr>
    <w:tblStylePr w:type="band1Vert">
      <w:tcPr>
        <w:shd w:val="clear" w:color="auto" w:fill="E6EED5" w:themeFill="accent3" w:themeFillTint="3F"/>
      </w:tcPr>
    </w:tblStylePr>
    <w:tblStylePr w:type="band1Horz">
      <w:tcPr>
        <w:shd w:val="clear" w:color="auto" w:fill="E6EED5" w:themeFill="accent3" w:themeFillTint="3F"/>
      </w:tcPr>
    </w:tblStylePr>
  </w:style>
  <w:style w:type="table" w:customStyle="1" w:styleId="MediumList1Accent4PHPDOCX">
    <w:name w:val="Medium List 1 Accent 4 PHPDOCX"/>
    <w:uiPriority w:val="65"/>
    <w:qFormat/>
    <w:pPr>
      <w:spacing w:after="0" w:line="240" w:lineRule="auto"/>
    </w:pPr>
    <w:rPr>
      <w:color w:val="000000" w:themeColor="text1"/>
    </w:rPr>
    <w:tblPr>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cPr>
        <w:tcBorders>
          <w:top w:val="nil"/>
          <w:bottom w:val="single" w:sz="8" w:space="0" w:color="8064A2" w:themeColor="accent4"/>
        </w:tcBorders>
      </w:tcPr>
    </w:tblStylePr>
    <w:tblStylePr w:type="lastRow">
      <w:rPr>
        <w:b/>
        <w:bCs/>
        <w:color w:val="1F497D" w:themeColor="text2"/>
      </w:rPr>
      <w:tcPr>
        <w:tcBorders>
          <w:top w:val="single" w:sz="8" w:space="0" w:color="8064A2" w:themeColor="accent4"/>
          <w:bottom w:val="single" w:sz="8" w:space="0" w:color="8064A2" w:themeColor="accent4"/>
        </w:tcBorders>
      </w:tcPr>
    </w:tblStylePr>
    <w:tblStylePr w:type="firstCol">
      <w:rPr>
        <w:b/>
        <w:bCs/>
      </w:rPr>
    </w:tblStylePr>
    <w:tblStylePr w:type="lastCol">
      <w:rPr>
        <w:b/>
        <w:bCs/>
      </w:rPr>
      <w:tcPr>
        <w:tcBorders>
          <w:top w:val="single" w:sz="8" w:space="0" w:color="8064A2" w:themeColor="accent4"/>
          <w:bottom w:val="single" w:sz="8" w:space="0" w:color="8064A2" w:themeColor="accent4"/>
        </w:tcBorders>
      </w:tcPr>
    </w:tblStylePr>
    <w:tblStylePr w:type="band1Vert">
      <w:tcPr>
        <w:shd w:val="clear" w:color="auto" w:fill="DFD8E8" w:themeFill="accent4" w:themeFillTint="3F"/>
      </w:tcPr>
    </w:tblStylePr>
    <w:tblStylePr w:type="band1Horz">
      <w:tcPr>
        <w:shd w:val="clear" w:color="auto" w:fill="DFD8E8" w:themeFill="accent4" w:themeFillTint="3F"/>
      </w:tcPr>
    </w:tblStylePr>
  </w:style>
  <w:style w:type="table" w:customStyle="1" w:styleId="MediumList1Accent5PHPDOCX">
    <w:name w:val="Medium List 1 Accent 5 PHPDOCX"/>
    <w:uiPriority w:val="65"/>
    <w:qFormat/>
    <w:pPr>
      <w:spacing w:after="0" w:line="240" w:lineRule="auto"/>
    </w:pPr>
    <w:rPr>
      <w:color w:val="000000" w:themeColor="text1"/>
    </w:rPr>
    <w:tblPr>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cPr>
        <w:tcBorders>
          <w:top w:val="nil"/>
          <w:bottom w:val="single" w:sz="8" w:space="0" w:color="4BACC6" w:themeColor="accent5"/>
        </w:tcBorders>
      </w:tcPr>
    </w:tblStylePr>
    <w:tblStylePr w:type="lastRow">
      <w:rPr>
        <w:b/>
        <w:bCs/>
        <w:color w:val="1F497D" w:themeColor="text2"/>
      </w:rPr>
      <w:tcPr>
        <w:tcBorders>
          <w:top w:val="single" w:sz="8" w:space="0" w:color="4BACC6" w:themeColor="accent5"/>
          <w:bottom w:val="single" w:sz="8" w:space="0" w:color="4BACC6" w:themeColor="accent5"/>
        </w:tcBorders>
      </w:tcPr>
    </w:tblStylePr>
    <w:tblStylePr w:type="firstCol">
      <w:rPr>
        <w:b/>
        <w:bCs/>
      </w:rPr>
    </w:tblStylePr>
    <w:tblStylePr w:type="lastCol">
      <w:rPr>
        <w:b/>
        <w:bCs/>
      </w:rPr>
      <w:tcPr>
        <w:tcBorders>
          <w:top w:val="single" w:sz="8" w:space="0" w:color="4BACC6" w:themeColor="accent5"/>
          <w:bottom w:val="single" w:sz="8" w:space="0" w:color="4BACC6" w:themeColor="accent5"/>
        </w:tcBorders>
      </w:tcPr>
    </w:tblStylePr>
    <w:tblStylePr w:type="band1Vert">
      <w:tcPr>
        <w:shd w:val="clear" w:color="auto" w:fill="D2EAF0" w:themeFill="accent5" w:themeFillTint="3F"/>
      </w:tcPr>
    </w:tblStylePr>
    <w:tblStylePr w:type="band1Horz">
      <w:tcPr>
        <w:shd w:val="clear" w:color="auto" w:fill="D2EAF0" w:themeFill="accent5" w:themeFillTint="3F"/>
      </w:tcPr>
    </w:tblStylePr>
  </w:style>
  <w:style w:type="table" w:customStyle="1" w:styleId="MediumList1Accent6PHPDOCX">
    <w:name w:val="Medium List 1 Accent 6 PHPDOCX"/>
    <w:uiPriority w:val="65"/>
    <w:qFormat/>
    <w:pPr>
      <w:spacing w:after="0" w:line="240" w:lineRule="auto"/>
    </w:pPr>
    <w:rPr>
      <w:color w:val="000000" w:themeColor="text1"/>
    </w:rPr>
    <w:tblPr>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cPr>
        <w:tcBorders>
          <w:top w:val="nil"/>
          <w:bottom w:val="single" w:sz="8" w:space="0" w:color="F79646" w:themeColor="accent6"/>
        </w:tcBorders>
      </w:tcPr>
    </w:tblStylePr>
    <w:tblStylePr w:type="lastRow">
      <w:rPr>
        <w:b/>
        <w:bCs/>
        <w:color w:val="1F497D" w:themeColor="text2"/>
      </w:rPr>
      <w:tcPr>
        <w:tcBorders>
          <w:top w:val="single" w:sz="8" w:space="0" w:color="F79646" w:themeColor="accent6"/>
          <w:bottom w:val="single" w:sz="8" w:space="0" w:color="F79646" w:themeColor="accent6"/>
        </w:tcBorders>
      </w:tcPr>
    </w:tblStylePr>
    <w:tblStylePr w:type="firstCol">
      <w:rPr>
        <w:b/>
        <w:bCs/>
      </w:rPr>
    </w:tblStylePr>
    <w:tblStylePr w:type="lastCol">
      <w:rPr>
        <w:b/>
        <w:bCs/>
      </w:rPr>
      <w:tcPr>
        <w:tcBorders>
          <w:top w:val="single" w:sz="8" w:space="0" w:color="F79646" w:themeColor="accent6"/>
          <w:bottom w:val="single" w:sz="8" w:space="0" w:color="F79646" w:themeColor="accent6"/>
        </w:tcBorders>
      </w:tcPr>
    </w:tblStylePr>
    <w:tblStylePr w:type="band1Vert">
      <w:tcPr>
        <w:shd w:val="clear" w:color="auto" w:fill="FDE5D1" w:themeFill="accent6" w:themeFillTint="3F"/>
      </w:tcPr>
    </w:tblStylePr>
    <w:tblStylePr w:type="band1Horz">
      <w:tcPr>
        <w:shd w:val="clear" w:color="auto" w:fill="FDE5D1" w:themeFill="accent6" w:themeFillTint="3F"/>
      </w:tcPr>
    </w:tblStylePr>
  </w:style>
  <w:style w:type="table" w:customStyle="1" w:styleId="MediumList2PHPDOCX">
    <w:name w:val="Medium List 2 PHPDOCX"/>
    <w:uiPriority w:val="66"/>
    <w:qFormat/>
    <w:pPr>
      <w:spacing w:after="0" w:line="240" w:lineRule="auto"/>
    </w:pPr>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cPr>
        <w:tcBorders>
          <w:top w:val="nil"/>
          <w:left w:val="nil"/>
          <w:bottom w:val="single" w:sz="24" w:space="0" w:color="000000" w:themeColor="text1"/>
          <w:right w:val="nil"/>
          <w:insideH w:val="nil"/>
          <w:insideV w:val="nil"/>
        </w:tcBorders>
        <w:shd w:val="clear" w:color="auto" w:fill="FFFFFF" w:themeFill="background1"/>
      </w:tcPr>
    </w:tblStylePr>
    <w:tblStylePr w:type="lastRow">
      <w:tcPr>
        <w:tcBorders>
          <w:top w:val="single" w:sz="8" w:space="0" w:color="000000" w:themeColor="text1"/>
          <w:left w:val="nil"/>
          <w:bottom w:val="nil"/>
          <w:right w:val="nil"/>
          <w:insideH w:val="nil"/>
          <w:insideV w:val="nil"/>
        </w:tcBorders>
        <w:shd w:val="clear" w:color="auto" w:fill="FFFFFF" w:themeFill="background1"/>
      </w:tcPr>
    </w:tblStylePr>
    <w:tblStylePr w:type="firstCol">
      <w:tcPr>
        <w:tcBorders>
          <w:top w:val="nil"/>
          <w:left w:val="nil"/>
          <w:bottom w:val="nil"/>
          <w:right w:val="single" w:sz="8" w:space="0" w:color="000000" w:themeColor="text1"/>
          <w:insideH w:val="nil"/>
          <w:insideV w:val="nil"/>
        </w:tcBorders>
        <w:shd w:val="clear" w:color="auto" w:fill="FFFFFF" w:themeFill="background1"/>
      </w:tcPr>
    </w:tblStylePr>
    <w:tblStylePr w:type="lastCol">
      <w:tcPr>
        <w:tcBorders>
          <w:top w:val="nil"/>
          <w:left w:val="single" w:sz="8" w:space="0" w:color="000000" w:themeColor="text1"/>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BFBFBF" w:themeFill="text1" w:themeFillTint="3F"/>
      </w:tcPr>
    </w:tblStylePr>
    <w:tblStylePr w:type="band1Horz">
      <w:tcPr>
        <w:tcBorders>
          <w:top w:val="nil"/>
          <w:bottom w:val="nil"/>
          <w:insideH w:val="nil"/>
          <w:insideV w:val="nil"/>
        </w:tcBorders>
        <w:shd w:val="clear" w:color="auto" w:fill="BFBFBF" w:themeFill="text1" w:themeFillTint="3F"/>
      </w:tcPr>
    </w:tblStylePr>
    <w:tblStylePr w:type="nwCell">
      <w:tcPr>
        <w:shd w:val="clear" w:color="auto" w:fill="FFFFFF" w:themeFill="background1"/>
      </w:tcPr>
    </w:tblStylePr>
    <w:tblStylePr w:type="swCell">
      <w:tcPr>
        <w:tcBorders>
          <w:top w:val="nil"/>
        </w:tcBorders>
      </w:tcPr>
    </w:tblStylePr>
  </w:style>
  <w:style w:type="table" w:customStyle="1" w:styleId="MediumList2Accent1PHPDOCX">
    <w:name w:val="Medium List 2 Accent 1 PHPDOCX"/>
    <w:uiPriority w:val="66"/>
    <w:qFormat/>
    <w:pPr>
      <w:spacing w:after="0" w:line="240" w:lineRule="auto"/>
    </w:pPr>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cPr>
        <w:tcBorders>
          <w:top w:val="nil"/>
          <w:left w:val="nil"/>
          <w:bottom w:val="single" w:sz="24" w:space="0" w:color="4F81BD" w:themeColor="accent1"/>
          <w:right w:val="nil"/>
          <w:insideH w:val="nil"/>
          <w:insideV w:val="nil"/>
        </w:tcBorders>
        <w:shd w:val="clear" w:color="auto" w:fill="FFFFFF" w:themeFill="background1"/>
      </w:tcPr>
    </w:tblStylePr>
    <w:tblStylePr w:type="lastRow">
      <w:tcPr>
        <w:tcBorders>
          <w:top w:val="single" w:sz="8" w:space="0" w:color="4F81BD" w:themeColor="accent1"/>
          <w:left w:val="nil"/>
          <w:bottom w:val="nil"/>
          <w:right w:val="nil"/>
          <w:insideH w:val="nil"/>
          <w:insideV w:val="nil"/>
        </w:tcBorders>
        <w:shd w:val="clear" w:color="auto" w:fill="FFFFFF" w:themeFill="background1"/>
      </w:tcPr>
    </w:tblStylePr>
    <w:tblStylePr w:type="firstCol">
      <w:tcPr>
        <w:tcBorders>
          <w:top w:val="nil"/>
          <w:left w:val="nil"/>
          <w:bottom w:val="nil"/>
          <w:right w:val="single" w:sz="8" w:space="0" w:color="4F81BD" w:themeColor="accent1"/>
          <w:insideH w:val="nil"/>
          <w:insideV w:val="nil"/>
        </w:tcBorders>
        <w:shd w:val="clear" w:color="auto" w:fill="FFFFFF" w:themeFill="background1"/>
      </w:tcPr>
    </w:tblStylePr>
    <w:tblStylePr w:type="lastCol">
      <w:tcPr>
        <w:tcBorders>
          <w:top w:val="nil"/>
          <w:left w:val="single" w:sz="8" w:space="0" w:color="4F81BD" w:themeColor="accent1"/>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D3DFEE" w:themeFill="accent1" w:themeFillTint="3F"/>
      </w:tcPr>
    </w:tblStylePr>
    <w:tblStylePr w:type="band1Horz">
      <w:tcPr>
        <w:tcBorders>
          <w:top w:val="nil"/>
          <w:bottom w:val="nil"/>
          <w:insideH w:val="nil"/>
          <w:insideV w:val="nil"/>
        </w:tcBorders>
        <w:shd w:val="clear" w:color="auto" w:fill="D3DFEE" w:themeFill="accent1" w:themeFillTint="3F"/>
      </w:tcPr>
    </w:tblStylePr>
    <w:tblStylePr w:type="nwCell">
      <w:tcPr>
        <w:shd w:val="clear" w:color="auto" w:fill="FFFFFF" w:themeFill="background1"/>
      </w:tcPr>
    </w:tblStylePr>
    <w:tblStylePr w:type="swCell">
      <w:tcPr>
        <w:tcBorders>
          <w:top w:val="nil"/>
        </w:tcBorders>
      </w:tcPr>
    </w:tblStylePr>
  </w:style>
  <w:style w:type="table" w:customStyle="1" w:styleId="MediumList2Accent2PHPDOCX">
    <w:name w:val="Medium List 2 Accent 2 PHPDOCX"/>
    <w:uiPriority w:val="66"/>
    <w:qFormat/>
    <w:pPr>
      <w:spacing w:after="0" w:line="240" w:lineRule="auto"/>
    </w:pPr>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cPr>
        <w:tcBorders>
          <w:top w:val="nil"/>
          <w:left w:val="nil"/>
          <w:bottom w:val="single" w:sz="24" w:space="0" w:color="C0504D" w:themeColor="accent2"/>
          <w:right w:val="nil"/>
          <w:insideH w:val="nil"/>
          <w:insideV w:val="nil"/>
        </w:tcBorders>
        <w:shd w:val="clear" w:color="auto" w:fill="FFFFFF" w:themeFill="background1"/>
      </w:tcPr>
    </w:tblStylePr>
    <w:tblStylePr w:type="lastRow">
      <w:tcPr>
        <w:tcBorders>
          <w:top w:val="single" w:sz="8" w:space="0" w:color="C0504D" w:themeColor="accent2"/>
          <w:left w:val="nil"/>
          <w:bottom w:val="nil"/>
          <w:right w:val="nil"/>
          <w:insideH w:val="nil"/>
          <w:insideV w:val="nil"/>
        </w:tcBorders>
        <w:shd w:val="clear" w:color="auto" w:fill="FFFFFF" w:themeFill="background1"/>
      </w:tcPr>
    </w:tblStylePr>
    <w:tblStylePr w:type="firstCol">
      <w:tcPr>
        <w:tcBorders>
          <w:top w:val="nil"/>
          <w:left w:val="nil"/>
          <w:bottom w:val="nil"/>
          <w:right w:val="single" w:sz="8" w:space="0" w:color="C0504D" w:themeColor="accent2"/>
          <w:insideH w:val="nil"/>
          <w:insideV w:val="nil"/>
        </w:tcBorders>
        <w:shd w:val="clear" w:color="auto" w:fill="FFFFFF" w:themeFill="background1"/>
      </w:tcPr>
    </w:tblStylePr>
    <w:tblStylePr w:type="lastCol">
      <w:tcPr>
        <w:tcBorders>
          <w:top w:val="nil"/>
          <w:left w:val="single" w:sz="8" w:space="0" w:color="C0504D" w:themeColor="accent2"/>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EFD3D3" w:themeFill="accent2" w:themeFillTint="3F"/>
      </w:tcPr>
    </w:tblStylePr>
    <w:tblStylePr w:type="band1Horz">
      <w:tcPr>
        <w:tcBorders>
          <w:top w:val="nil"/>
          <w:bottom w:val="nil"/>
          <w:insideH w:val="nil"/>
          <w:insideV w:val="nil"/>
        </w:tcBorders>
        <w:shd w:val="clear" w:color="auto" w:fill="EFD3D3" w:themeFill="accent2" w:themeFillTint="3F"/>
      </w:tcPr>
    </w:tblStylePr>
    <w:tblStylePr w:type="nwCell">
      <w:tcPr>
        <w:shd w:val="clear" w:color="auto" w:fill="FFFFFF" w:themeFill="background1"/>
      </w:tcPr>
    </w:tblStylePr>
    <w:tblStylePr w:type="swCell">
      <w:tcPr>
        <w:tcBorders>
          <w:top w:val="nil"/>
        </w:tcBorders>
      </w:tcPr>
    </w:tblStylePr>
  </w:style>
  <w:style w:type="table" w:customStyle="1" w:styleId="MediumList2Accent3PHPDOCX">
    <w:name w:val="Medium List 2 Accent 3 PHPDOCX"/>
    <w:uiPriority w:val="66"/>
    <w:qFormat/>
    <w:pPr>
      <w:spacing w:after="0" w:line="240" w:lineRule="auto"/>
    </w:pPr>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cPr>
        <w:tcBorders>
          <w:top w:val="nil"/>
          <w:left w:val="nil"/>
          <w:bottom w:val="single" w:sz="24" w:space="0" w:color="9BBB59" w:themeColor="accent3"/>
          <w:right w:val="nil"/>
          <w:insideH w:val="nil"/>
          <w:insideV w:val="nil"/>
        </w:tcBorders>
        <w:shd w:val="clear" w:color="auto" w:fill="FFFFFF" w:themeFill="background1"/>
      </w:tcPr>
    </w:tblStylePr>
    <w:tblStylePr w:type="lastRow">
      <w:tcPr>
        <w:tcBorders>
          <w:top w:val="single" w:sz="8" w:space="0" w:color="9BBB59" w:themeColor="accent3"/>
          <w:left w:val="nil"/>
          <w:bottom w:val="nil"/>
          <w:right w:val="nil"/>
          <w:insideH w:val="nil"/>
          <w:insideV w:val="nil"/>
        </w:tcBorders>
        <w:shd w:val="clear" w:color="auto" w:fill="FFFFFF" w:themeFill="background1"/>
      </w:tcPr>
    </w:tblStylePr>
    <w:tblStylePr w:type="firstCol">
      <w:tcPr>
        <w:tcBorders>
          <w:top w:val="nil"/>
          <w:left w:val="nil"/>
          <w:bottom w:val="nil"/>
          <w:right w:val="single" w:sz="8" w:space="0" w:color="9BBB59" w:themeColor="accent3"/>
          <w:insideH w:val="nil"/>
          <w:insideV w:val="nil"/>
        </w:tcBorders>
        <w:shd w:val="clear" w:color="auto" w:fill="FFFFFF" w:themeFill="background1"/>
      </w:tcPr>
    </w:tblStylePr>
    <w:tblStylePr w:type="lastCol">
      <w:tcPr>
        <w:tcBorders>
          <w:top w:val="nil"/>
          <w:left w:val="single" w:sz="8" w:space="0" w:color="9BBB59" w:themeColor="accent3"/>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E6EED5" w:themeFill="accent3" w:themeFillTint="3F"/>
      </w:tcPr>
    </w:tblStylePr>
    <w:tblStylePr w:type="band1Horz">
      <w:tcPr>
        <w:tcBorders>
          <w:top w:val="nil"/>
          <w:bottom w:val="nil"/>
          <w:insideH w:val="nil"/>
          <w:insideV w:val="nil"/>
        </w:tcBorders>
        <w:shd w:val="clear" w:color="auto" w:fill="E6EED5" w:themeFill="accent3" w:themeFillTint="3F"/>
      </w:tcPr>
    </w:tblStylePr>
    <w:tblStylePr w:type="nwCell">
      <w:tcPr>
        <w:shd w:val="clear" w:color="auto" w:fill="FFFFFF" w:themeFill="background1"/>
      </w:tcPr>
    </w:tblStylePr>
    <w:tblStylePr w:type="swCell">
      <w:tcPr>
        <w:tcBorders>
          <w:top w:val="nil"/>
        </w:tcBorders>
      </w:tcPr>
    </w:tblStylePr>
  </w:style>
  <w:style w:type="table" w:customStyle="1" w:styleId="MediumList2Accent4PHPDOCX">
    <w:name w:val="Medium List 2 Accent 4 PHPDOCX"/>
    <w:uiPriority w:val="66"/>
    <w:qFormat/>
    <w:pPr>
      <w:spacing w:after="0" w:line="240" w:lineRule="auto"/>
    </w:pPr>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cPr>
        <w:tcBorders>
          <w:top w:val="nil"/>
          <w:left w:val="nil"/>
          <w:bottom w:val="single" w:sz="24" w:space="0" w:color="8064A2" w:themeColor="accent4"/>
          <w:right w:val="nil"/>
          <w:insideH w:val="nil"/>
          <w:insideV w:val="nil"/>
        </w:tcBorders>
        <w:shd w:val="clear" w:color="auto" w:fill="FFFFFF" w:themeFill="background1"/>
      </w:tcPr>
    </w:tblStylePr>
    <w:tblStylePr w:type="lastRow">
      <w:tcPr>
        <w:tcBorders>
          <w:top w:val="single" w:sz="8" w:space="0" w:color="8064A2" w:themeColor="accent4"/>
          <w:left w:val="nil"/>
          <w:bottom w:val="nil"/>
          <w:right w:val="nil"/>
          <w:insideH w:val="nil"/>
          <w:insideV w:val="nil"/>
        </w:tcBorders>
        <w:shd w:val="clear" w:color="auto" w:fill="FFFFFF" w:themeFill="background1"/>
      </w:tcPr>
    </w:tblStylePr>
    <w:tblStylePr w:type="firstCol">
      <w:tcPr>
        <w:tcBorders>
          <w:top w:val="nil"/>
          <w:left w:val="nil"/>
          <w:bottom w:val="nil"/>
          <w:right w:val="single" w:sz="8" w:space="0" w:color="8064A2" w:themeColor="accent4"/>
          <w:insideH w:val="nil"/>
          <w:insideV w:val="nil"/>
        </w:tcBorders>
        <w:shd w:val="clear" w:color="auto" w:fill="FFFFFF" w:themeFill="background1"/>
      </w:tcPr>
    </w:tblStylePr>
    <w:tblStylePr w:type="lastCol">
      <w:tcPr>
        <w:tcBorders>
          <w:top w:val="nil"/>
          <w:left w:val="single" w:sz="8" w:space="0" w:color="8064A2" w:themeColor="accent4"/>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DFD8E8" w:themeFill="accent4" w:themeFillTint="3F"/>
      </w:tcPr>
    </w:tblStylePr>
    <w:tblStylePr w:type="band1Horz">
      <w:tcPr>
        <w:tcBorders>
          <w:top w:val="nil"/>
          <w:bottom w:val="nil"/>
          <w:insideH w:val="nil"/>
          <w:insideV w:val="nil"/>
        </w:tcBorders>
        <w:shd w:val="clear" w:color="auto" w:fill="DFD8E8" w:themeFill="accent4" w:themeFillTint="3F"/>
      </w:tcPr>
    </w:tblStylePr>
    <w:tblStylePr w:type="nwCell">
      <w:tcPr>
        <w:shd w:val="clear" w:color="auto" w:fill="FFFFFF" w:themeFill="background1"/>
      </w:tcPr>
    </w:tblStylePr>
    <w:tblStylePr w:type="swCell">
      <w:tcPr>
        <w:tcBorders>
          <w:top w:val="nil"/>
        </w:tcBorders>
      </w:tcPr>
    </w:tblStylePr>
  </w:style>
  <w:style w:type="table" w:customStyle="1" w:styleId="MediumList2Accent5PHPDOCX">
    <w:name w:val="Medium List 2 Accent 5 PHPDOCX"/>
    <w:uiPriority w:val="66"/>
    <w:qFormat/>
    <w:pPr>
      <w:spacing w:after="0" w:line="240" w:lineRule="auto"/>
    </w:pPr>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cPr>
        <w:tcBorders>
          <w:top w:val="nil"/>
          <w:left w:val="nil"/>
          <w:bottom w:val="single" w:sz="24" w:space="0" w:color="4BACC6" w:themeColor="accent5"/>
          <w:right w:val="nil"/>
          <w:insideH w:val="nil"/>
          <w:insideV w:val="nil"/>
        </w:tcBorders>
        <w:shd w:val="clear" w:color="auto" w:fill="FFFFFF" w:themeFill="background1"/>
      </w:tcPr>
    </w:tblStylePr>
    <w:tblStylePr w:type="lastRow">
      <w:tcPr>
        <w:tcBorders>
          <w:top w:val="single" w:sz="8" w:space="0" w:color="4BACC6" w:themeColor="accent5"/>
          <w:left w:val="nil"/>
          <w:bottom w:val="nil"/>
          <w:right w:val="nil"/>
          <w:insideH w:val="nil"/>
          <w:insideV w:val="nil"/>
        </w:tcBorders>
        <w:shd w:val="clear" w:color="auto" w:fill="FFFFFF" w:themeFill="background1"/>
      </w:tcPr>
    </w:tblStylePr>
    <w:tblStylePr w:type="firstCol">
      <w:tcPr>
        <w:tcBorders>
          <w:top w:val="nil"/>
          <w:left w:val="nil"/>
          <w:bottom w:val="nil"/>
          <w:right w:val="single" w:sz="8" w:space="0" w:color="4BACC6" w:themeColor="accent5"/>
          <w:insideH w:val="nil"/>
          <w:insideV w:val="nil"/>
        </w:tcBorders>
        <w:shd w:val="clear" w:color="auto" w:fill="FFFFFF" w:themeFill="background1"/>
      </w:tcPr>
    </w:tblStylePr>
    <w:tblStylePr w:type="lastCol">
      <w:tcPr>
        <w:tcBorders>
          <w:top w:val="nil"/>
          <w:left w:val="single" w:sz="8" w:space="0" w:color="4BACC6" w:themeColor="accent5"/>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D2EAF0" w:themeFill="accent5" w:themeFillTint="3F"/>
      </w:tcPr>
    </w:tblStylePr>
    <w:tblStylePr w:type="band1Horz">
      <w:tcPr>
        <w:tcBorders>
          <w:top w:val="nil"/>
          <w:bottom w:val="nil"/>
          <w:insideH w:val="nil"/>
          <w:insideV w:val="nil"/>
        </w:tcBorders>
        <w:shd w:val="clear" w:color="auto" w:fill="D2EAF0" w:themeFill="accent5" w:themeFillTint="3F"/>
      </w:tcPr>
    </w:tblStylePr>
    <w:tblStylePr w:type="nwCell">
      <w:tcPr>
        <w:shd w:val="clear" w:color="auto" w:fill="FFFFFF" w:themeFill="background1"/>
      </w:tcPr>
    </w:tblStylePr>
    <w:tblStylePr w:type="swCell">
      <w:tcPr>
        <w:tcBorders>
          <w:top w:val="nil"/>
        </w:tcBorders>
      </w:tcPr>
    </w:tblStylePr>
  </w:style>
  <w:style w:type="table" w:customStyle="1" w:styleId="MediumList2Accent6PHPDOCX">
    <w:name w:val="Medium List 2 Accent 6 PHPDOCX"/>
    <w:uiPriority w:val="66"/>
    <w:qFormat/>
    <w:pPr>
      <w:spacing w:after="0" w:line="240" w:lineRule="auto"/>
    </w:pPr>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cPr>
        <w:tcBorders>
          <w:top w:val="nil"/>
          <w:left w:val="nil"/>
          <w:bottom w:val="single" w:sz="24" w:space="0" w:color="F79646" w:themeColor="accent6"/>
          <w:right w:val="nil"/>
          <w:insideH w:val="nil"/>
          <w:insideV w:val="nil"/>
        </w:tcBorders>
        <w:shd w:val="clear" w:color="auto" w:fill="FFFFFF" w:themeFill="background1"/>
      </w:tcPr>
    </w:tblStylePr>
    <w:tblStylePr w:type="lastRow">
      <w:tcPr>
        <w:tcBorders>
          <w:top w:val="single" w:sz="8" w:space="0" w:color="F79646" w:themeColor="accent6"/>
          <w:left w:val="nil"/>
          <w:bottom w:val="nil"/>
          <w:right w:val="nil"/>
          <w:insideH w:val="nil"/>
          <w:insideV w:val="nil"/>
        </w:tcBorders>
        <w:shd w:val="clear" w:color="auto" w:fill="FFFFFF" w:themeFill="background1"/>
      </w:tcPr>
    </w:tblStylePr>
    <w:tblStylePr w:type="firstCol">
      <w:tcPr>
        <w:tcBorders>
          <w:top w:val="nil"/>
          <w:left w:val="nil"/>
          <w:bottom w:val="nil"/>
          <w:right w:val="single" w:sz="8" w:space="0" w:color="F79646" w:themeColor="accent6"/>
          <w:insideH w:val="nil"/>
          <w:insideV w:val="nil"/>
        </w:tcBorders>
        <w:shd w:val="clear" w:color="auto" w:fill="FFFFFF" w:themeFill="background1"/>
      </w:tcPr>
    </w:tblStylePr>
    <w:tblStylePr w:type="lastCol">
      <w:tcPr>
        <w:tcBorders>
          <w:top w:val="nil"/>
          <w:left w:val="single" w:sz="8" w:space="0" w:color="F79646" w:themeColor="accent6"/>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FDE5D1" w:themeFill="accent6" w:themeFillTint="3F"/>
      </w:tcPr>
    </w:tblStylePr>
    <w:tblStylePr w:type="band1Horz">
      <w:tcPr>
        <w:tcBorders>
          <w:top w:val="nil"/>
          <w:bottom w:val="nil"/>
          <w:insideH w:val="nil"/>
          <w:insideV w:val="nil"/>
        </w:tcBorders>
        <w:shd w:val="clear" w:color="auto" w:fill="FDE5D1" w:themeFill="accent6" w:themeFillTint="3F"/>
      </w:tcPr>
    </w:tblStylePr>
    <w:tblStylePr w:type="nwCell">
      <w:tcPr>
        <w:shd w:val="clear" w:color="auto" w:fill="FFFFFF" w:themeFill="background1"/>
      </w:tcPr>
    </w:tblStylePr>
    <w:tblStylePr w:type="swCell">
      <w:tcPr>
        <w:tcBorders>
          <w:top w:val="nil"/>
        </w:tcBorders>
      </w:tcPr>
    </w:tblStylePr>
  </w:style>
  <w:style w:type="table" w:customStyle="1" w:styleId="MediumGrid1PHPDOCX">
    <w:name w:val="Medium Grid 1 PHPDOCX"/>
    <w:uiPriority w:val="67"/>
    <w:pPr>
      <w:spacing w:after="0" w:line="240" w:lineRule="auto"/>
    </w:pPr>
    <w:tblPr>
      <w:tblBorders>
        <w:top w:val="single" w:sz="8" w:space="0" w:color="3F3F3F" w:themeColor="text1" w:themeTint="BF"/>
        <w:left w:val="single" w:sz="8" w:space="0" w:color="3F3F3F" w:themeColor="text1" w:themeTint="BF"/>
        <w:bottom w:val="single" w:sz="8" w:space="0" w:color="3F3F3F" w:themeColor="text1" w:themeTint="BF"/>
        <w:right w:val="single" w:sz="8" w:space="0" w:color="3F3F3F" w:themeColor="text1" w:themeTint="BF"/>
        <w:insideH w:val="single" w:sz="8" w:space="0" w:color="3F3F3F" w:themeColor="text1" w:themeTint="BF"/>
        <w:insideV w:val="single" w:sz="8" w:space="0" w:color="3F3F3F" w:themeColor="text1" w:themeTint="BF"/>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cPr>
        <w:tcBorders>
          <w:top w:val="single" w:sz="18" w:space="0" w:color="3F3F3F" w:themeColor="text1" w:themeTint="BF"/>
        </w:tcBorders>
      </w:tcPr>
    </w:tblStylePr>
    <w:tblStylePr w:type="firstCol">
      <w:rPr>
        <w:b/>
        <w:bCs/>
      </w:rPr>
    </w:tblStylePr>
    <w:tblStylePr w:type="lastCol">
      <w:rPr>
        <w:b/>
        <w:bCs/>
      </w:rPr>
    </w:tblStylePr>
    <w:tblStylePr w:type="band1Vert">
      <w:tcPr>
        <w:shd w:val="clear" w:color="auto" w:fill="7F7F7F" w:themeFill="text1" w:themeFillTint="7F"/>
      </w:tcPr>
    </w:tblStylePr>
    <w:tblStylePr w:type="band1Horz">
      <w:tcPr>
        <w:shd w:val="clear" w:color="auto" w:fill="7F7F7F" w:themeFill="text1" w:themeFillTint="7F"/>
      </w:tcPr>
    </w:tblStylePr>
  </w:style>
  <w:style w:type="table" w:customStyle="1" w:styleId="MediumGrid1Accent1PHPDOCX">
    <w:name w:val="Medium Grid 1 Accent 1 PHPDOCX"/>
    <w:uiPriority w:val="67"/>
    <w:pPr>
      <w:spacing w:after="0" w:line="240" w:lineRule="auto"/>
    </w:pPr>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cPr>
        <w:tcBorders>
          <w:top w:val="single" w:sz="18" w:space="0" w:color="7BA0CD" w:themeColor="accent1" w:themeTint="BF"/>
        </w:tcBorders>
      </w:tcPr>
    </w:tblStylePr>
    <w:tblStylePr w:type="firstCol">
      <w:rPr>
        <w:b/>
        <w:bCs/>
      </w:rPr>
    </w:tblStylePr>
    <w:tblStylePr w:type="lastCol">
      <w:rPr>
        <w:b/>
        <w:bCs/>
      </w:rPr>
    </w:tblStylePr>
    <w:tblStylePr w:type="band1Vert">
      <w:tcPr>
        <w:shd w:val="clear" w:color="auto" w:fill="A7C0DE" w:themeFill="accent1" w:themeFillTint="7F"/>
      </w:tcPr>
    </w:tblStylePr>
    <w:tblStylePr w:type="band1Horz">
      <w:tcPr>
        <w:shd w:val="clear" w:color="auto" w:fill="A7C0DE" w:themeFill="accent1" w:themeFillTint="7F"/>
      </w:tcPr>
    </w:tblStylePr>
  </w:style>
  <w:style w:type="table" w:customStyle="1" w:styleId="MediumGrid1Accent2PHPDOCX">
    <w:name w:val="Medium Grid 1 Accent 2 PHPDOCX"/>
    <w:uiPriority w:val="67"/>
    <w:pPr>
      <w:spacing w:after="0" w:line="240" w:lineRule="auto"/>
    </w:pPr>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cPr>
        <w:tcBorders>
          <w:top w:val="single" w:sz="18" w:space="0" w:color="CF7B79" w:themeColor="accent2" w:themeTint="BF"/>
        </w:tcBorders>
      </w:tcPr>
    </w:tblStylePr>
    <w:tblStylePr w:type="firstCol">
      <w:rPr>
        <w:b/>
        <w:bCs/>
      </w:rPr>
    </w:tblStylePr>
    <w:tblStylePr w:type="lastCol">
      <w:rPr>
        <w:b/>
        <w:bCs/>
      </w:rPr>
    </w:tblStylePr>
    <w:tblStylePr w:type="band1Vert">
      <w:tcPr>
        <w:shd w:val="clear" w:color="auto" w:fill="DFA7A6" w:themeFill="accent2" w:themeFillTint="7F"/>
      </w:tcPr>
    </w:tblStylePr>
    <w:tblStylePr w:type="band1Horz">
      <w:tcPr>
        <w:shd w:val="clear" w:color="auto" w:fill="DFA7A6" w:themeFill="accent2" w:themeFillTint="7F"/>
      </w:tcPr>
    </w:tblStylePr>
  </w:style>
  <w:style w:type="table" w:customStyle="1" w:styleId="MediumGrid1Accent3PHPDOCX">
    <w:name w:val="Medium Grid 1 Accent 3 PHPDOCX"/>
    <w:uiPriority w:val="67"/>
    <w:pPr>
      <w:spacing w:after="0" w:line="240" w:lineRule="auto"/>
    </w:pPr>
    <w:tblPr>
      <w:tblBorders>
        <w:top w:val="single" w:sz="8" w:space="0" w:color="B4CC82" w:themeColor="accent3" w:themeTint="BF"/>
        <w:left w:val="single" w:sz="8" w:space="0" w:color="B4CC82" w:themeColor="accent3" w:themeTint="BF"/>
        <w:bottom w:val="single" w:sz="8" w:space="0" w:color="B4CC82" w:themeColor="accent3" w:themeTint="BF"/>
        <w:right w:val="single" w:sz="8" w:space="0" w:color="B4CC82" w:themeColor="accent3" w:themeTint="BF"/>
        <w:insideH w:val="single" w:sz="8" w:space="0" w:color="B4CC82" w:themeColor="accent3" w:themeTint="BF"/>
        <w:insideV w:val="single" w:sz="8" w:space="0" w:color="B4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cPr>
        <w:tcBorders>
          <w:top w:val="single" w:sz="18" w:space="0" w:color="B4CC82" w:themeColor="accent3" w:themeTint="BF"/>
        </w:tcBorders>
      </w:tcPr>
    </w:tblStylePr>
    <w:tblStylePr w:type="firstCol">
      <w:rPr>
        <w:b/>
        <w:bCs/>
      </w:rPr>
    </w:tblStylePr>
    <w:tblStylePr w:type="lastCol">
      <w:rPr>
        <w:b/>
        <w:bCs/>
      </w:rPr>
    </w:tblStylePr>
    <w:tblStylePr w:type="band1Vert">
      <w:tcPr>
        <w:shd w:val="clear" w:color="auto" w:fill="CDDDAC" w:themeFill="accent3" w:themeFillTint="7F"/>
      </w:tcPr>
    </w:tblStylePr>
    <w:tblStylePr w:type="band1Horz">
      <w:tcPr>
        <w:shd w:val="clear" w:color="auto" w:fill="CDDDAC" w:themeFill="accent3" w:themeFillTint="7F"/>
      </w:tcPr>
    </w:tblStylePr>
  </w:style>
  <w:style w:type="table" w:customStyle="1" w:styleId="MediumGrid1Accent4PHPDOCX">
    <w:name w:val="Medium Grid 1 Accent 4 PHPDOCX"/>
    <w:uiPriority w:val="67"/>
    <w:pPr>
      <w:spacing w:after="0" w:line="240" w:lineRule="auto"/>
    </w:pPr>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cPr>
        <w:tcBorders>
          <w:top w:val="single" w:sz="18" w:space="0" w:color="9F8AB9" w:themeColor="accent4" w:themeTint="BF"/>
        </w:tcBorders>
      </w:tcPr>
    </w:tblStylePr>
    <w:tblStylePr w:type="firstCol">
      <w:rPr>
        <w:b/>
        <w:bCs/>
      </w:rPr>
    </w:tblStylePr>
    <w:tblStylePr w:type="lastCol">
      <w:rPr>
        <w:b/>
        <w:bCs/>
      </w:rPr>
    </w:tblStylePr>
    <w:tblStylePr w:type="band1Vert">
      <w:tcPr>
        <w:shd w:val="clear" w:color="auto" w:fill="BFB1D0" w:themeFill="accent4" w:themeFillTint="7F"/>
      </w:tcPr>
    </w:tblStylePr>
    <w:tblStylePr w:type="band1Horz">
      <w:tcPr>
        <w:shd w:val="clear" w:color="auto" w:fill="BFB1D0" w:themeFill="accent4" w:themeFillTint="7F"/>
      </w:tcPr>
    </w:tblStylePr>
  </w:style>
  <w:style w:type="table" w:customStyle="1" w:styleId="MediumGrid1Accent5PHPDOCX">
    <w:name w:val="Medium Grid 1 Accent 5 PHPDOCX"/>
    <w:uiPriority w:val="67"/>
    <w:pPr>
      <w:spacing w:after="0" w:line="240" w:lineRule="auto"/>
    </w:pPr>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cPr>
        <w:tcBorders>
          <w:top w:val="single" w:sz="18" w:space="0" w:color="78C0D4" w:themeColor="accent5" w:themeTint="BF"/>
        </w:tcBorders>
      </w:tcPr>
    </w:tblStylePr>
    <w:tblStylePr w:type="firstCol">
      <w:rPr>
        <w:b/>
        <w:bCs/>
      </w:rPr>
    </w:tblStylePr>
    <w:tblStylePr w:type="lastCol">
      <w:rPr>
        <w:b/>
        <w:bCs/>
      </w:rPr>
    </w:tblStylePr>
    <w:tblStylePr w:type="band1Vert">
      <w:tcPr>
        <w:shd w:val="clear" w:color="auto" w:fill="A5D5E2" w:themeFill="accent5" w:themeFillTint="7F"/>
      </w:tcPr>
    </w:tblStylePr>
    <w:tblStylePr w:type="band1Horz">
      <w:tcPr>
        <w:shd w:val="clear" w:color="auto" w:fill="A5D5E2" w:themeFill="accent5" w:themeFillTint="7F"/>
      </w:tcPr>
    </w:tblStylePr>
  </w:style>
  <w:style w:type="table" w:customStyle="1" w:styleId="MediumGrid1Accent6PHPDOCX">
    <w:name w:val="Medium Grid 1 Accent 6 PHPDOCX"/>
    <w:uiPriority w:val="67"/>
    <w:pPr>
      <w:spacing w:after="0" w:line="240" w:lineRule="auto"/>
    </w:pPr>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cPr>
        <w:tcBorders>
          <w:top w:val="single" w:sz="18" w:space="0" w:color="F9B074" w:themeColor="accent6" w:themeTint="BF"/>
        </w:tcBorders>
      </w:tcPr>
    </w:tblStylePr>
    <w:tblStylePr w:type="firstCol">
      <w:rPr>
        <w:b/>
        <w:bCs/>
      </w:rPr>
    </w:tblStylePr>
    <w:tblStylePr w:type="lastCol">
      <w:rPr>
        <w:b/>
        <w:bCs/>
      </w:rPr>
    </w:tblStylePr>
    <w:tblStylePr w:type="band1Vert">
      <w:tcPr>
        <w:shd w:val="clear" w:color="auto" w:fill="FBCAA2" w:themeFill="accent6" w:themeFillTint="7F"/>
      </w:tcPr>
    </w:tblStylePr>
    <w:tblStylePr w:type="band1Horz">
      <w:tcPr>
        <w:shd w:val="clear" w:color="auto" w:fill="FBCAA2" w:themeFill="accent6" w:themeFillTint="7F"/>
      </w:tcPr>
    </w:tblStylePr>
  </w:style>
  <w:style w:type="table" w:customStyle="1" w:styleId="MediumGrid2PHPDOCX">
    <w:name w:val="Medium Grid 2 PHPDOCX"/>
    <w:uiPriority w:val="68"/>
    <w:pPr>
      <w:spacing w:after="0" w:line="240" w:lineRule="auto"/>
    </w:pPr>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rPr>
      <w:tcPr>
        <w:shd w:val="clear" w:color="auto" w:fill="E5E5E5" w:themeFill="text1" w:themeFillTint="19"/>
      </w:tcPr>
    </w:tblStylePr>
    <w:tblStylePr w:type="lastRow">
      <w:rPr>
        <w:b/>
        <w:bCs/>
        <w:color w:val="000000" w:themeColor="text1"/>
      </w: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CCCCCC" w:themeFill="text1" w:themeFillTint="33"/>
      </w:tcPr>
    </w:tblStylePr>
    <w:tblStylePr w:type="band1Vert">
      <w:tcPr>
        <w:shd w:val="clear" w:color="auto" w:fill="7F7F7F" w:themeFill="text1" w:themeFillTint="7F"/>
      </w:tcPr>
    </w:tblStylePr>
    <w:tblStylePr w:type="band1Horz">
      <w:tcPr>
        <w:tcBorders>
          <w:insideH w:val="single" w:sz="6" w:space="0" w:color="auto"/>
          <w:insideV w:val="single" w:sz="6" w:space="0" w:color="auto"/>
        </w:tcBorders>
        <w:shd w:val="clear" w:color="auto" w:fill="7F7F7F" w:themeFill="text1" w:themeFillTint="7F"/>
      </w:tcPr>
    </w:tblStylePr>
    <w:tblStylePr w:type="nwCell">
      <w:tcPr>
        <w:shd w:val="clear" w:color="auto" w:fill="FFFFFF" w:themeFill="background1"/>
      </w:tcPr>
    </w:tblStylePr>
  </w:style>
  <w:style w:type="table" w:customStyle="1" w:styleId="MediumGrid2Accent1PHPDOCX">
    <w:name w:val="Medium Grid 2 Accent 1 PHPDOCX"/>
    <w:uiPriority w:val="68"/>
    <w:pPr>
      <w:spacing w:after="0" w:line="240" w:lineRule="auto"/>
    </w:pPr>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cPr>
        <w:shd w:val="clear" w:color="auto" w:fill="EDF2F8" w:themeFill="accent1" w:themeFillTint="19"/>
      </w:tcPr>
    </w:tblStylePr>
    <w:tblStylePr w:type="lastRow">
      <w:rPr>
        <w:b/>
        <w:bCs/>
        <w:color w:val="000000" w:themeColor="text1"/>
      </w: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DBE5F1" w:themeFill="accent1" w:themeFillTint="33"/>
      </w:tcPr>
    </w:tblStylePr>
    <w:tblStylePr w:type="band1Vert">
      <w:tcPr>
        <w:shd w:val="clear" w:color="auto" w:fill="A7C0DE" w:themeFill="accent1" w:themeFillTint="7F"/>
      </w:tcPr>
    </w:tblStylePr>
    <w:tblStylePr w:type="band1Horz">
      <w:tcPr>
        <w:tcBorders>
          <w:insideH w:val="single" w:sz="6" w:space="0" w:color="auto"/>
          <w:insideV w:val="single" w:sz="6" w:space="0" w:color="auto"/>
        </w:tcBorders>
        <w:shd w:val="clear" w:color="auto" w:fill="A7C0DE" w:themeFill="accent1" w:themeFillTint="7F"/>
      </w:tcPr>
    </w:tblStylePr>
    <w:tblStylePr w:type="nwCell">
      <w:tcPr>
        <w:shd w:val="clear" w:color="auto" w:fill="FFFFFF" w:themeFill="background1"/>
      </w:tcPr>
    </w:tblStylePr>
  </w:style>
  <w:style w:type="table" w:customStyle="1" w:styleId="MediumGrid2Accent2PHPDOCX">
    <w:name w:val="Medium Grid 2 Accent 2 PHPDOCX"/>
    <w:uiPriority w:val="68"/>
    <w:pPr>
      <w:spacing w:after="0" w:line="240" w:lineRule="auto"/>
    </w:pPr>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rPr>
      <w:tcPr>
        <w:shd w:val="clear" w:color="auto" w:fill="F8EDED" w:themeFill="accent2" w:themeFillTint="19"/>
      </w:tcPr>
    </w:tblStylePr>
    <w:tblStylePr w:type="lastRow">
      <w:rPr>
        <w:b/>
        <w:bCs/>
        <w:color w:val="000000" w:themeColor="text1"/>
      </w: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F2DBDB" w:themeFill="accent2" w:themeFillTint="33"/>
      </w:tcPr>
    </w:tblStylePr>
    <w:tblStylePr w:type="band1Vert">
      <w:tcPr>
        <w:shd w:val="clear" w:color="auto" w:fill="DFA7A6" w:themeFill="accent2" w:themeFillTint="7F"/>
      </w:tcPr>
    </w:tblStylePr>
    <w:tblStylePr w:type="band1Horz">
      <w:tcPr>
        <w:tcBorders>
          <w:insideH w:val="single" w:sz="6" w:space="0" w:color="auto"/>
          <w:insideV w:val="single" w:sz="6" w:space="0" w:color="auto"/>
        </w:tcBorders>
        <w:shd w:val="clear" w:color="auto" w:fill="DFA7A6" w:themeFill="accent2" w:themeFillTint="7F"/>
      </w:tcPr>
    </w:tblStylePr>
    <w:tblStylePr w:type="nwCell">
      <w:tcPr>
        <w:shd w:val="clear" w:color="auto" w:fill="FFFFFF" w:themeFill="background1"/>
      </w:tcPr>
    </w:tblStylePr>
  </w:style>
  <w:style w:type="table" w:customStyle="1" w:styleId="MediumGrid2Accent3PHPDOCX">
    <w:name w:val="Medium Grid 2 Accent 3 PHPDOCX"/>
    <w:uiPriority w:val="68"/>
    <w:pPr>
      <w:spacing w:after="0" w:line="240" w:lineRule="auto"/>
    </w:pPr>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cPr>
        <w:shd w:val="clear" w:color="auto" w:fill="F5F8EE" w:themeFill="accent3" w:themeFillTint="19"/>
      </w:tcPr>
    </w:tblStylePr>
    <w:tblStylePr w:type="lastRow">
      <w:rPr>
        <w:b/>
        <w:bCs/>
        <w:color w:val="000000" w:themeColor="text1"/>
      </w: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EAF1DD" w:themeFill="accent3" w:themeFillTint="33"/>
      </w:tcPr>
    </w:tblStylePr>
    <w:tblStylePr w:type="band1Vert">
      <w:tcPr>
        <w:shd w:val="clear" w:color="auto" w:fill="CDDDAC" w:themeFill="accent3" w:themeFillTint="7F"/>
      </w:tcPr>
    </w:tblStylePr>
    <w:tblStylePr w:type="band1Horz">
      <w:tcPr>
        <w:tcBorders>
          <w:insideH w:val="single" w:sz="6" w:space="0" w:color="auto"/>
          <w:insideV w:val="single" w:sz="6" w:space="0" w:color="auto"/>
        </w:tcBorders>
        <w:shd w:val="clear" w:color="auto" w:fill="CDDDAC" w:themeFill="accent3" w:themeFillTint="7F"/>
      </w:tcPr>
    </w:tblStylePr>
    <w:tblStylePr w:type="nwCell">
      <w:tcPr>
        <w:shd w:val="clear" w:color="auto" w:fill="FFFFFF" w:themeFill="background1"/>
      </w:tcPr>
    </w:tblStylePr>
  </w:style>
  <w:style w:type="table" w:customStyle="1" w:styleId="MediumGrid2Accent4PHPDOCX">
    <w:name w:val="Medium Grid 2 Accent 4 PHPDOCX"/>
    <w:uiPriority w:val="68"/>
    <w:pPr>
      <w:spacing w:after="0" w:line="240" w:lineRule="auto"/>
    </w:pPr>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cPr>
        <w:shd w:val="clear" w:color="auto" w:fill="F2EFF5" w:themeFill="accent4" w:themeFillTint="19"/>
      </w:tcPr>
    </w:tblStylePr>
    <w:tblStylePr w:type="lastRow">
      <w:rPr>
        <w:b/>
        <w:bCs/>
        <w:color w:val="000000" w:themeColor="text1"/>
      </w: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E5DFEC" w:themeFill="accent4" w:themeFillTint="33"/>
      </w:tcPr>
    </w:tblStylePr>
    <w:tblStylePr w:type="band1Vert">
      <w:tcPr>
        <w:shd w:val="clear" w:color="auto" w:fill="BFB1D0" w:themeFill="accent4" w:themeFillTint="7F"/>
      </w:tcPr>
    </w:tblStylePr>
    <w:tblStylePr w:type="band1Horz">
      <w:tcPr>
        <w:tcBorders>
          <w:insideH w:val="single" w:sz="6" w:space="0" w:color="auto"/>
          <w:insideV w:val="single" w:sz="6" w:space="0" w:color="auto"/>
        </w:tcBorders>
        <w:shd w:val="clear" w:color="auto" w:fill="BFB1D0" w:themeFill="accent4" w:themeFillTint="7F"/>
      </w:tcPr>
    </w:tblStylePr>
    <w:tblStylePr w:type="nwCell">
      <w:tcPr>
        <w:shd w:val="clear" w:color="auto" w:fill="FFFFFF" w:themeFill="background1"/>
      </w:tcPr>
    </w:tblStylePr>
  </w:style>
  <w:style w:type="table" w:customStyle="1" w:styleId="MediumGrid2Accent5PHPDOCX">
    <w:name w:val="Medium Grid 2 Accent 5 PHPDOCX"/>
    <w:uiPriority w:val="68"/>
    <w:pPr>
      <w:spacing w:after="0" w:line="240" w:lineRule="auto"/>
    </w:pPr>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rPr>
      <w:tcPr>
        <w:shd w:val="clear" w:color="auto" w:fill="EDF6F9" w:themeFill="accent5" w:themeFillTint="19"/>
      </w:tcPr>
    </w:tblStylePr>
    <w:tblStylePr w:type="lastRow">
      <w:rPr>
        <w:b/>
        <w:bCs/>
        <w:color w:val="000000" w:themeColor="text1"/>
      </w: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DAEEF3" w:themeFill="accent5" w:themeFillTint="33"/>
      </w:tcPr>
    </w:tblStylePr>
    <w:tblStylePr w:type="band1Vert">
      <w:tcPr>
        <w:shd w:val="clear" w:color="auto" w:fill="A5D5E2" w:themeFill="accent5" w:themeFillTint="7F"/>
      </w:tcPr>
    </w:tblStylePr>
    <w:tblStylePr w:type="band1Horz">
      <w:tcPr>
        <w:tcBorders>
          <w:insideH w:val="single" w:sz="6" w:space="0" w:color="auto"/>
          <w:insideV w:val="single" w:sz="6" w:space="0" w:color="auto"/>
        </w:tcBorders>
        <w:shd w:val="clear" w:color="auto" w:fill="A5D5E2" w:themeFill="accent5" w:themeFillTint="7F"/>
      </w:tcPr>
    </w:tblStylePr>
    <w:tblStylePr w:type="nwCell">
      <w:tcPr>
        <w:shd w:val="clear" w:color="auto" w:fill="FFFFFF" w:themeFill="background1"/>
      </w:tcPr>
    </w:tblStylePr>
  </w:style>
  <w:style w:type="table" w:customStyle="1" w:styleId="MediumGrid2Accent6PHPDOCX">
    <w:name w:val="Medium Grid 2 Accent 6 PHPDOCX"/>
    <w:uiPriority w:val="68"/>
    <w:pPr>
      <w:spacing w:after="0" w:line="240" w:lineRule="auto"/>
    </w:pPr>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rPr>
      <w:tcPr>
        <w:shd w:val="clear" w:color="auto" w:fill="FEF4EC" w:themeFill="accent6" w:themeFillTint="19"/>
      </w:tcPr>
    </w:tblStylePr>
    <w:tblStylePr w:type="lastRow">
      <w:rPr>
        <w:b/>
        <w:bCs/>
        <w:color w:val="000000" w:themeColor="text1"/>
      </w: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FDE9D9" w:themeFill="accent6" w:themeFillTint="33"/>
      </w:tcPr>
    </w:tblStylePr>
    <w:tblStylePr w:type="band1Vert">
      <w:tcPr>
        <w:shd w:val="clear" w:color="auto" w:fill="FBCAA2" w:themeFill="accent6" w:themeFillTint="7F"/>
      </w:tcPr>
    </w:tblStylePr>
    <w:tblStylePr w:type="band1Horz">
      <w:tcPr>
        <w:tcBorders>
          <w:insideH w:val="single" w:sz="6" w:space="0" w:color="auto"/>
          <w:insideV w:val="single" w:sz="6" w:space="0" w:color="auto"/>
        </w:tcBorders>
        <w:shd w:val="clear" w:color="auto" w:fill="FBCAA2" w:themeFill="accent6" w:themeFillTint="7F"/>
      </w:tcPr>
    </w:tblStylePr>
    <w:tblStylePr w:type="nwCell">
      <w:tcPr>
        <w:shd w:val="clear" w:color="auto" w:fill="FFFFFF" w:themeFill="background1"/>
      </w:tcPr>
    </w:tblStylePr>
  </w:style>
  <w:style w:type="table" w:customStyle="1" w:styleId="MediumGrid3PHPDOCX">
    <w:name w:val="Medium Grid 3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cPr>
        <w:tcBorders>
          <w:top w:val="nil"/>
          <w:left w:val="single" w:sz="24" w:space="0" w:color="FFFFFF" w:themeColor="background1"/>
          <w:bottom w:val="nil"/>
          <w:right w:val="nil"/>
          <w:insideH w:val="nil"/>
          <w:insideV w:val="nil"/>
        </w:tcBorders>
        <w:shd w:val="clear" w:color="auto" w:fill="000000" w:themeFill="text1"/>
      </w:tcPr>
    </w:tblStylePr>
    <w:tblStylePr w:type="band1Vert">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F7F7F" w:themeFill="text1" w:themeFillTint="7F"/>
      </w:tcPr>
    </w:tblStylePr>
    <w:tblStylePr w:type="band1Horz">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7F7F7F" w:themeFill="text1" w:themeFillTint="7F"/>
      </w:tcPr>
    </w:tblStylePr>
  </w:style>
  <w:style w:type="table" w:customStyle="1" w:styleId="MediumGrid3Accent1PHPDOCX">
    <w:name w:val="Medium Grid 3 Accent 1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cPr>
        <w:tcBorders>
          <w:top w:val="nil"/>
          <w:left w:val="single" w:sz="24" w:space="0" w:color="FFFFFF" w:themeColor="background1"/>
          <w:bottom w:val="nil"/>
          <w:right w:val="nil"/>
          <w:insideH w:val="nil"/>
          <w:insideV w:val="nil"/>
        </w:tcBorders>
        <w:shd w:val="clear" w:color="auto" w:fill="4F81BD" w:themeFill="accent1"/>
      </w:tcPr>
    </w:tblStylePr>
    <w:tblStylePr w:type="band1Vert">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C0DE" w:themeFill="accent1" w:themeFillTint="7F"/>
      </w:tcPr>
    </w:tblStylePr>
    <w:tblStylePr w:type="band1Horz">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C0DE" w:themeFill="accent1" w:themeFillTint="7F"/>
      </w:tcPr>
    </w:tblStylePr>
  </w:style>
  <w:style w:type="table" w:customStyle="1" w:styleId="MediumGrid3Accent2PHPDOCX">
    <w:name w:val="Medium Grid 3 Accent 2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C0504D" w:themeFill="accent2"/>
      </w:tcPr>
    </w:tblStylePr>
    <w:tblStylePr w:type="lastRow">
      <w:rPr>
        <w:b/>
        <w:bCs/>
        <w:i w:val="0"/>
        <w:iCs w:val="0"/>
        <w:color w:val="FFFFFF" w:themeColor="background1"/>
      </w: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C0504D" w:themeFill="accent2"/>
      </w:tcPr>
    </w:tblStylePr>
    <w:tblStylePr w:type="firstCol">
      <w:rPr>
        <w:b/>
        <w:bCs/>
        <w:i w:val="0"/>
        <w:iCs w:val="0"/>
        <w:color w:val="FFFFFF" w:themeColor="background1"/>
      </w:r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cPr>
        <w:tcBorders>
          <w:top w:val="nil"/>
          <w:left w:val="single" w:sz="24" w:space="0" w:color="FFFFFF" w:themeColor="background1"/>
          <w:bottom w:val="nil"/>
          <w:right w:val="nil"/>
          <w:insideH w:val="nil"/>
          <w:insideV w:val="nil"/>
        </w:tcBorders>
        <w:shd w:val="clear" w:color="auto" w:fill="C0504D" w:themeFill="accent2"/>
      </w:tcPr>
    </w:tblStylePr>
    <w:tblStylePr w:type="band1Vert">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FA7A6" w:themeFill="accent2" w:themeFillTint="7F"/>
      </w:tcPr>
    </w:tblStylePr>
  </w:style>
  <w:style w:type="table" w:customStyle="1" w:styleId="MediumGrid3Accent3PHPDOCX">
    <w:name w:val="Medium Grid 3 Accent 3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BBB59" w:themeFill="accent3"/>
      </w:tcPr>
    </w:tblStylePr>
    <w:tblStylePr w:type="lastRow">
      <w:rPr>
        <w:b/>
        <w:bCs/>
        <w:i w:val="0"/>
        <w:iCs w:val="0"/>
        <w:color w:val="FFFFFF" w:themeColor="background1"/>
      </w: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BBB59" w:themeFill="accent3"/>
      </w:tcPr>
    </w:tblStylePr>
    <w:tblStylePr w:type="firstCol">
      <w:rPr>
        <w:b/>
        <w:bCs/>
        <w:i w:val="0"/>
        <w:iCs w:val="0"/>
        <w:color w:val="FFFFFF" w:themeColor="background1"/>
      </w:r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cPr>
        <w:tcBorders>
          <w:top w:val="nil"/>
          <w:left w:val="single" w:sz="24" w:space="0" w:color="FFFFFF" w:themeColor="background1"/>
          <w:bottom w:val="nil"/>
          <w:right w:val="nil"/>
          <w:insideH w:val="nil"/>
          <w:insideV w:val="nil"/>
        </w:tcBorders>
        <w:shd w:val="clear" w:color="auto" w:fill="9BBB59" w:themeFill="accent3"/>
      </w:tcPr>
    </w:tblStylePr>
    <w:tblStylePr w:type="band1Vert">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DDDAC" w:themeFill="accent3" w:themeFillTint="7F"/>
      </w:tcPr>
    </w:tblStylePr>
  </w:style>
  <w:style w:type="table" w:customStyle="1" w:styleId="MediumGrid3Accent5PHPDOCX">
    <w:name w:val="Medium Grid 3 Accent 5 PHPDOCX"/>
    <w:uiPriority w:val="69"/>
    <w:qFormat/>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BACC6" w:themeFill="accent5"/>
      </w:tcPr>
    </w:tblStylePr>
    <w:tblStylePr w:type="lastRow">
      <w:rPr>
        <w:b/>
        <w:bCs/>
        <w:i w:val="0"/>
        <w:iCs w:val="0"/>
        <w:color w:val="FFFFFF" w:themeColor="background1"/>
      </w: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BACC6" w:themeFill="accent5"/>
      </w:tcPr>
    </w:tblStylePr>
    <w:tblStylePr w:type="firstCol">
      <w:rPr>
        <w:b/>
        <w:bCs/>
        <w:i w:val="0"/>
        <w:iCs w:val="0"/>
        <w:color w:val="FFFFFF" w:themeColor="background1"/>
      </w:r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cPr>
        <w:tcBorders>
          <w:top w:val="nil"/>
          <w:left w:val="single" w:sz="24" w:space="0" w:color="FFFFFF" w:themeColor="background1"/>
          <w:bottom w:val="nil"/>
          <w:right w:val="nil"/>
          <w:insideH w:val="nil"/>
          <w:insideV w:val="nil"/>
        </w:tcBorders>
        <w:shd w:val="clear" w:color="auto" w:fill="4BACC6" w:themeFill="accent5"/>
      </w:tcPr>
    </w:tblStylePr>
    <w:tblStylePr w:type="band1Vert">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5D5E2" w:themeFill="accent5" w:themeFillTint="7F"/>
      </w:tcPr>
    </w:tblStylePr>
  </w:style>
  <w:style w:type="table" w:customStyle="1" w:styleId="MediumGrid3Accent4PHPDOCX">
    <w:name w:val="Medium Grid 3 Accent 4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8064A2" w:themeFill="accent4"/>
      </w:tcPr>
    </w:tblStylePr>
    <w:tblStylePr w:type="lastRow">
      <w:rPr>
        <w:b/>
        <w:bCs/>
        <w:i w:val="0"/>
        <w:iCs w:val="0"/>
        <w:color w:val="FFFFFF" w:themeColor="background1"/>
      </w: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8064A2" w:themeFill="accent4"/>
      </w:tcPr>
    </w:tblStylePr>
    <w:tblStylePr w:type="firstCol">
      <w:rPr>
        <w:b/>
        <w:bCs/>
        <w:i w:val="0"/>
        <w:iCs w:val="0"/>
        <w:color w:val="FFFFFF" w:themeColor="background1"/>
      </w:r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cPr>
        <w:tcBorders>
          <w:top w:val="nil"/>
          <w:left w:val="single" w:sz="24" w:space="0" w:color="FFFFFF" w:themeColor="background1"/>
          <w:bottom w:val="nil"/>
          <w:right w:val="nil"/>
          <w:insideH w:val="nil"/>
          <w:insideV w:val="nil"/>
        </w:tcBorders>
        <w:shd w:val="clear" w:color="auto" w:fill="8064A2" w:themeFill="accent4"/>
      </w:tcPr>
    </w:tblStylePr>
    <w:tblStylePr w:type="band1Vert">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FB1D0" w:themeFill="accent4" w:themeFillTint="7F"/>
      </w:tcPr>
    </w:tblStylePr>
  </w:style>
  <w:style w:type="table" w:customStyle="1" w:styleId="MediumGrid3Accent6PHPDOCX">
    <w:name w:val="Medium Grid 3 Accent 6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79646" w:themeFill="accent6"/>
      </w:tcPr>
    </w:tblStylePr>
    <w:tblStylePr w:type="lastRow">
      <w:rPr>
        <w:b/>
        <w:bCs/>
        <w:i w:val="0"/>
        <w:iCs w:val="0"/>
        <w:color w:val="FFFFFF" w:themeColor="background1"/>
      </w: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79646" w:themeFill="accent6"/>
      </w:tcPr>
    </w:tblStylePr>
    <w:tblStylePr w:type="firstCol">
      <w:rPr>
        <w:b/>
        <w:bCs/>
        <w:i w:val="0"/>
        <w:iCs w:val="0"/>
        <w:color w:val="FFFFFF" w:themeColor="background1"/>
      </w:r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cPr>
        <w:tcBorders>
          <w:top w:val="nil"/>
          <w:left w:val="single" w:sz="24" w:space="0" w:color="FFFFFF" w:themeColor="background1"/>
          <w:bottom w:val="nil"/>
          <w:right w:val="nil"/>
          <w:insideH w:val="nil"/>
          <w:insideV w:val="nil"/>
        </w:tcBorders>
        <w:shd w:val="clear" w:color="auto" w:fill="F79646" w:themeFill="accent6"/>
      </w:tcPr>
    </w:tblStylePr>
    <w:tblStylePr w:type="band1Vert">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BCAA2" w:themeFill="accent6" w:themeFillTint="7F"/>
      </w:tcPr>
    </w:tblStylePr>
  </w:style>
  <w:style w:type="table" w:customStyle="1" w:styleId="DarkListPHPDOCX">
    <w:name w:val="Dark List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000000" w:themeFill="text1"/>
    </w:tcPr>
    <w:tblStylePr w:type="firstRow">
      <w:rPr>
        <w:b/>
        <w:bCs/>
      </w:rPr>
      <w:tcPr>
        <w:tcBorders>
          <w:top w:val="nil"/>
          <w:left w:val="nil"/>
          <w:bottom w:val="single" w:sz="18" w:space="0" w:color="FFFFFF" w:themeColor="background1"/>
          <w:right w:val="nil"/>
          <w:insideH w:val="nil"/>
          <w:insideV w:val="nil"/>
        </w:tcBorders>
        <w:shd w:val="clear" w:color="auto" w:fill="000000" w:themeFill="text1"/>
      </w:tcPr>
    </w:tblStylePr>
    <w:tblStylePr w:type="lastRow">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cPr>
        <w:tcBorders>
          <w:top w:val="nil"/>
          <w:left w:val="nil"/>
          <w:bottom w:val="nil"/>
          <w:right w:val="nil"/>
          <w:insideH w:val="nil"/>
          <w:insideV w:val="nil"/>
        </w:tcBorders>
        <w:shd w:val="clear" w:color="auto" w:fill="000000" w:themeFill="text1" w:themeFillShade="BF"/>
      </w:tcPr>
    </w:tblStylePr>
    <w:tblStylePr w:type="band1Horz">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4F81BD" w:themeFill="accent1"/>
    </w:tcPr>
    <w:tblStylePr w:type="firstRow">
      <w:rPr>
        <w:b/>
        <w:bCs/>
      </w:rPr>
      <w:tcPr>
        <w:tcBorders>
          <w:top w:val="nil"/>
          <w:left w:val="nil"/>
          <w:bottom w:val="single" w:sz="18" w:space="0" w:color="FFFFFF" w:themeColor="background1"/>
          <w:right w:val="nil"/>
          <w:insideH w:val="nil"/>
          <w:insideV w:val="nil"/>
        </w:tcBorders>
        <w:shd w:val="clear" w:color="auto" w:fill="000000" w:themeFill="text1"/>
      </w:tcPr>
    </w:tblStylePr>
    <w:tblStylePr w:type="lastRow">
      <w:tcPr>
        <w:tcBorders>
          <w:top w:val="single" w:sz="18" w:space="0" w:color="FFFFFF" w:themeColor="background1"/>
          <w:left w:val="nil"/>
          <w:bottom w:val="nil"/>
          <w:right w:val="nil"/>
          <w:insideH w:val="nil"/>
          <w:insideV w:val="nil"/>
        </w:tcBorders>
        <w:shd w:val="clear" w:color="auto" w:fill="243F61" w:themeFill="accent1" w:themeFillShade="7F"/>
      </w:tcPr>
    </w:tblStylePr>
    <w:tblStylePr w:type="firstCol">
      <w:tcPr>
        <w:tcBorders>
          <w:top w:val="nil"/>
          <w:left w:val="nil"/>
          <w:bottom w:val="nil"/>
          <w:right w:val="single" w:sz="18" w:space="0" w:color="FFFFFF" w:themeColor="background1"/>
          <w:insideH w:val="nil"/>
          <w:insideV w:val="nil"/>
        </w:tcBorders>
        <w:shd w:val="clear" w:color="auto" w:fill="366091" w:themeFill="accent1" w:themeFillShade="BF"/>
      </w:tcPr>
    </w:tblStylePr>
    <w:tblStylePr w:type="lastCol">
      <w:tcPr>
        <w:tcBorders>
          <w:top w:val="nil"/>
          <w:left w:val="single" w:sz="18" w:space="0" w:color="FFFFFF" w:themeColor="background1"/>
          <w:bottom w:val="nil"/>
          <w:right w:val="nil"/>
          <w:insideH w:val="nil"/>
          <w:insideV w:val="nil"/>
        </w:tcBorders>
        <w:shd w:val="clear" w:color="auto" w:fill="366091" w:themeFill="accent1" w:themeFillShade="BF"/>
      </w:tcPr>
    </w:tblStylePr>
    <w:tblStylePr w:type="band1Vert">
      <w:tcPr>
        <w:tcBorders>
          <w:top w:val="nil"/>
          <w:left w:val="nil"/>
          <w:bottom w:val="nil"/>
          <w:right w:val="nil"/>
          <w:insideH w:val="nil"/>
          <w:insideV w:val="nil"/>
        </w:tcBorders>
        <w:shd w:val="clear" w:color="auto" w:fill="366091" w:themeFill="accent1" w:themeFillShade="BF"/>
      </w:tcPr>
    </w:tblStylePr>
    <w:tblStylePr w:type="band1Horz">
      <w:tcPr>
        <w:tcBorders>
          <w:top w:val="nil"/>
          <w:left w:val="nil"/>
          <w:bottom w:val="nil"/>
          <w:right w:val="nil"/>
          <w:insideH w:val="nil"/>
          <w:insideV w:val="nil"/>
        </w:tcBorders>
        <w:shd w:val="clear" w:color="auto" w:fill="366091" w:themeFill="accent1" w:themeFillShade="BF"/>
      </w:tcPr>
    </w:tblStylePr>
  </w:style>
  <w:style w:type="table" w:customStyle="1" w:styleId="DarkListAccent2PHPDOCX">
    <w:name w:val="Dark List Accent 2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C0504D" w:themeFill="accent2"/>
    </w:tcPr>
    <w:tblStylePr w:type="firstRow">
      <w:rPr>
        <w:b/>
        <w:bCs/>
      </w:rPr>
      <w:tcPr>
        <w:tcBorders>
          <w:top w:val="nil"/>
          <w:left w:val="nil"/>
          <w:bottom w:val="single" w:sz="18" w:space="0" w:color="FFFFFF" w:themeColor="background1"/>
          <w:right w:val="nil"/>
          <w:insideH w:val="nil"/>
          <w:insideV w:val="nil"/>
        </w:tcBorders>
        <w:shd w:val="clear" w:color="auto" w:fill="000000" w:themeFill="text1"/>
      </w:tcPr>
    </w:tblStylePr>
    <w:tblStylePr w:type="lastRow">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cPr>
        <w:tcBorders>
          <w:top w:val="nil"/>
          <w:left w:val="nil"/>
          <w:bottom w:val="nil"/>
          <w:right w:val="single" w:sz="18" w:space="0" w:color="FFFFFF" w:themeColor="background1"/>
          <w:insideH w:val="nil"/>
          <w:insideV w:val="nil"/>
        </w:tcBorders>
        <w:shd w:val="clear" w:color="auto" w:fill="943734" w:themeFill="accent2" w:themeFillShade="BF"/>
      </w:tcPr>
    </w:tblStylePr>
    <w:tblStylePr w:type="lastCol">
      <w:tcPr>
        <w:tcBorders>
          <w:top w:val="nil"/>
          <w:left w:val="single" w:sz="18" w:space="0" w:color="FFFFFF" w:themeColor="background1"/>
          <w:bottom w:val="nil"/>
          <w:right w:val="nil"/>
          <w:insideH w:val="nil"/>
          <w:insideV w:val="nil"/>
        </w:tcBorders>
        <w:shd w:val="clear" w:color="auto" w:fill="943734" w:themeFill="accent2" w:themeFillShade="BF"/>
      </w:tcPr>
    </w:tblStylePr>
    <w:tblStylePr w:type="band1Vert">
      <w:tcPr>
        <w:tcBorders>
          <w:top w:val="nil"/>
          <w:left w:val="nil"/>
          <w:bottom w:val="nil"/>
          <w:right w:val="nil"/>
          <w:insideH w:val="nil"/>
          <w:insideV w:val="nil"/>
        </w:tcBorders>
        <w:shd w:val="clear" w:color="auto" w:fill="943734" w:themeFill="accent2" w:themeFillShade="BF"/>
      </w:tcPr>
    </w:tblStylePr>
    <w:tblStylePr w:type="band1Horz">
      <w:tcPr>
        <w:tcBorders>
          <w:top w:val="nil"/>
          <w:left w:val="nil"/>
          <w:bottom w:val="nil"/>
          <w:right w:val="nil"/>
          <w:insideH w:val="nil"/>
          <w:insideV w:val="nil"/>
        </w:tcBorders>
        <w:shd w:val="clear" w:color="auto" w:fill="943734" w:themeFill="accent2" w:themeFillShade="BF"/>
      </w:tcPr>
    </w:tblStylePr>
  </w:style>
  <w:style w:type="table" w:customStyle="1" w:styleId="DarkListAccent3PHPDOCX">
    <w:name w:val="Dark List Accent 3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9BBB59" w:themeFill="accent3"/>
    </w:tcPr>
    <w:tblStylePr w:type="firstRow">
      <w:rPr>
        <w:b/>
        <w:bCs/>
      </w:rPr>
      <w:tcPr>
        <w:tcBorders>
          <w:top w:val="nil"/>
          <w:left w:val="nil"/>
          <w:bottom w:val="single" w:sz="18" w:space="0" w:color="FFFFFF" w:themeColor="background1"/>
          <w:right w:val="nil"/>
          <w:insideH w:val="nil"/>
          <w:insideV w:val="nil"/>
        </w:tcBorders>
        <w:shd w:val="clear" w:color="auto" w:fill="000000" w:themeFill="text1"/>
      </w:tcPr>
    </w:tblStylePr>
    <w:tblStylePr w:type="lastRow">
      <w:tcPr>
        <w:tcBorders>
          <w:top w:val="single" w:sz="18" w:space="0" w:color="FFFFFF" w:themeColor="background1"/>
          <w:left w:val="nil"/>
          <w:bottom w:val="nil"/>
          <w:right w:val="nil"/>
          <w:insideH w:val="nil"/>
          <w:insideV w:val="nil"/>
        </w:tcBorders>
        <w:shd w:val="clear" w:color="auto" w:fill="4E6127" w:themeFill="accent3" w:themeFillShade="7F"/>
      </w:tcPr>
    </w:tblStylePr>
    <w:tblStylePr w:type="firstCol">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cPr>
        <w:tcBorders>
          <w:top w:val="nil"/>
          <w:left w:val="nil"/>
          <w:bottom w:val="nil"/>
          <w:right w:val="nil"/>
          <w:insideH w:val="nil"/>
          <w:insideV w:val="nil"/>
        </w:tcBorders>
        <w:shd w:val="clear" w:color="auto" w:fill="76923C" w:themeFill="accent3" w:themeFillShade="BF"/>
      </w:tcPr>
    </w:tblStylePr>
    <w:tblStylePr w:type="band1Horz">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8064A2" w:themeFill="accent4"/>
    </w:tcPr>
    <w:tblStylePr w:type="firstRow">
      <w:rPr>
        <w:b/>
        <w:bCs/>
      </w:rPr>
      <w:tcPr>
        <w:tcBorders>
          <w:top w:val="nil"/>
          <w:left w:val="nil"/>
          <w:bottom w:val="single" w:sz="18" w:space="0" w:color="FFFFFF" w:themeColor="background1"/>
          <w:right w:val="nil"/>
          <w:insideH w:val="nil"/>
          <w:insideV w:val="nil"/>
        </w:tcBorders>
        <w:shd w:val="clear" w:color="auto" w:fill="000000" w:themeFill="text1"/>
      </w:tcPr>
    </w:tblStylePr>
    <w:tblStylePr w:type="lastRow">
      <w:tcPr>
        <w:tcBorders>
          <w:top w:val="single" w:sz="18" w:space="0" w:color="FFFFFF" w:themeColor="background1"/>
          <w:left w:val="nil"/>
          <w:bottom w:val="nil"/>
          <w:right w:val="nil"/>
          <w:insideH w:val="nil"/>
          <w:insideV w:val="nil"/>
        </w:tcBorders>
        <w:shd w:val="clear" w:color="auto" w:fill="3F3051" w:themeFill="accent4" w:themeFillShade="7F"/>
      </w:tcPr>
    </w:tblStylePr>
    <w:tblStylePr w:type="firstCol">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cPr>
        <w:tcBorders>
          <w:top w:val="nil"/>
          <w:left w:val="nil"/>
          <w:bottom w:val="nil"/>
          <w:right w:val="nil"/>
          <w:insideH w:val="nil"/>
          <w:insideV w:val="nil"/>
        </w:tcBorders>
        <w:shd w:val="clear" w:color="auto" w:fill="5F497A" w:themeFill="accent4" w:themeFillShade="BF"/>
      </w:tcPr>
    </w:tblStylePr>
    <w:tblStylePr w:type="band1Horz">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4BACC6" w:themeFill="accent5"/>
    </w:tcPr>
    <w:tblStylePr w:type="firstRow">
      <w:rPr>
        <w:b/>
        <w:bCs/>
      </w:rPr>
      <w:tcPr>
        <w:tcBorders>
          <w:top w:val="nil"/>
          <w:left w:val="nil"/>
          <w:bottom w:val="single" w:sz="18" w:space="0" w:color="FFFFFF" w:themeColor="background1"/>
          <w:right w:val="nil"/>
          <w:insideH w:val="nil"/>
          <w:insideV w:val="nil"/>
        </w:tcBorders>
        <w:shd w:val="clear" w:color="auto" w:fill="000000" w:themeFill="text1"/>
      </w:tcPr>
    </w:tblStylePr>
    <w:tblStylePr w:type="lastRow">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cPr>
        <w:tcBorders>
          <w:top w:val="nil"/>
          <w:left w:val="nil"/>
          <w:bottom w:val="nil"/>
          <w:right w:val="nil"/>
          <w:insideH w:val="nil"/>
          <w:insideV w:val="nil"/>
        </w:tcBorders>
        <w:shd w:val="clear" w:color="auto" w:fill="31849B" w:themeFill="accent5" w:themeFillShade="BF"/>
      </w:tcPr>
    </w:tblStylePr>
    <w:tblStylePr w:type="band1Horz">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F79646" w:themeFill="accent6"/>
    </w:tcPr>
    <w:tblStylePr w:type="firstRow">
      <w:rPr>
        <w:b/>
        <w:bCs/>
      </w:rPr>
      <w:tcPr>
        <w:tcBorders>
          <w:top w:val="nil"/>
          <w:left w:val="nil"/>
          <w:bottom w:val="single" w:sz="18" w:space="0" w:color="FFFFFF" w:themeColor="background1"/>
          <w:right w:val="nil"/>
          <w:insideH w:val="nil"/>
          <w:insideV w:val="nil"/>
        </w:tcBorders>
        <w:shd w:val="clear" w:color="auto" w:fill="000000" w:themeFill="text1"/>
      </w:tcPr>
    </w:tblStylePr>
    <w:tblStylePr w:type="lastRow">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cPr>
        <w:tcBorders>
          <w:top w:val="nil"/>
          <w:left w:val="nil"/>
          <w:bottom w:val="nil"/>
          <w:right w:val="single" w:sz="18" w:space="0" w:color="FFFFFF" w:themeColor="background1"/>
          <w:insideH w:val="nil"/>
          <w:insideV w:val="nil"/>
        </w:tcBorders>
        <w:shd w:val="clear" w:color="auto" w:fill="E36C09" w:themeFill="accent6" w:themeFillShade="BF"/>
      </w:tcPr>
    </w:tblStylePr>
    <w:tblStylePr w:type="lastCol">
      <w:tcPr>
        <w:tcBorders>
          <w:top w:val="nil"/>
          <w:left w:val="single" w:sz="18" w:space="0" w:color="FFFFFF" w:themeColor="background1"/>
          <w:bottom w:val="nil"/>
          <w:right w:val="nil"/>
          <w:insideH w:val="nil"/>
          <w:insideV w:val="nil"/>
        </w:tcBorders>
        <w:shd w:val="clear" w:color="auto" w:fill="E36C09" w:themeFill="accent6" w:themeFillShade="BF"/>
      </w:tcPr>
    </w:tblStylePr>
    <w:tblStylePr w:type="band1Vert">
      <w:tcPr>
        <w:tcBorders>
          <w:top w:val="nil"/>
          <w:left w:val="nil"/>
          <w:bottom w:val="nil"/>
          <w:right w:val="nil"/>
          <w:insideH w:val="nil"/>
          <w:insideV w:val="nil"/>
        </w:tcBorders>
        <w:shd w:val="clear" w:color="auto" w:fill="E36C09" w:themeFill="accent6" w:themeFillShade="BF"/>
      </w:tcPr>
    </w:tblStylePr>
    <w:tblStylePr w:type="band1Horz">
      <w:tcPr>
        <w:tcBorders>
          <w:top w:val="nil"/>
          <w:left w:val="nil"/>
          <w:bottom w:val="nil"/>
          <w:right w:val="nil"/>
          <w:insideH w:val="nil"/>
          <w:insideV w:val="nil"/>
        </w:tcBorders>
        <w:shd w:val="clear" w:color="auto" w:fill="E36C09" w:themeFill="accent6" w:themeFillShade="BF"/>
      </w:tcPr>
    </w:tblStylePr>
  </w:style>
  <w:style w:type="table" w:customStyle="1" w:styleId="ColorfulShadingPHPDOCX">
    <w:name w:val="Colorful Shading PHPDOCX"/>
    <w:uiPriority w:val="71"/>
    <w:pPr>
      <w:spacing w:after="0" w:line="240" w:lineRule="auto"/>
    </w:pPr>
    <w:rPr>
      <w:color w:val="000000" w:themeColor="text1"/>
    </w:rPr>
    <w:tblPr>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E5E5" w:themeFill="text1" w:themeFillTint="19"/>
    </w:tcPr>
    <w:tblStylePr w:type="firstRow">
      <w:rPr>
        <w:b/>
        <w:bCs/>
      </w:r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cPr>
        <w:tcBorders>
          <w:top w:val="single" w:sz="6" w:space="0" w:color="FFFFFF" w:themeColor="background1"/>
        </w:tcBorders>
        <w:shd w:val="clear" w:color="auto" w:fill="000000" w:themeFill="text1" w:themeFillShade="99"/>
      </w:tcPr>
    </w:tblStylePr>
    <w:tblStylePr w:type="firstCol">
      <w:rPr>
        <w:color w:val="FFFFFF" w:themeColor="background1"/>
      </w:r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cPr>
        <w:tcBorders>
          <w:top w:val="nil"/>
          <w:left w:val="nil"/>
          <w:bottom w:val="nil"/>
          <w:right w:val="nil"/>
          <w:insideH w:val="nil"/>
          <w:insideV w:val="nil"/>
        </w:tcBorders>
        <w:shd w:val="clear" w:color="auto" w:fill="000000" w:themeFill="text1" w:themeFillShade="BF"/>
      </w:tcPr>
    </w:tblStylePr>
    <w:tblStylePr w:type="band1Vert">
      <w:tcPr>
        <w:shd w:val="clear" w:color="auto" w:fill="999999" w:themeFill="text1" w:themeFillTint="66"/>
      </w:tcPr>
    </w:tblStylePr>
    <w:tblStylePr w:type="band1Horz">
      <w:tcPr>
        <w:shd w:val="clear" w:color="auto" w:fill="7F7F7F"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pPr>
      <w:spacing w:after="0" w:line="240" w:lineRule="auto"/>
    </w:pPr>
    <w:rPr>
      <w:color w:val="000000" w:themeColor="text1"/>
    </w:rPr>
    <w:tblPr>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cPr>
        <w:tcBorders>
          <w:top w:val="single" w:sz="6" w:space="0" w:color="FFFFFF" w:themeColor="background1"/>
        </w:tcBorders>
        <w:shd w:val="clear" w:color="auto" w:fill="2B4D74" w:themeFill="accent1" w:themeFillShade="99"/>
      </w:tcPr>
    </w:tblStylePr>
    <w:tblStylePr w:type="firstCol">
      <w:rPr>
        <w:color w:val="FFFFFF" w:themeColor="background1"/>
      </w:rPr>
      <w:tcPr>
        <w:tcBorders>
          <w:top w:val="nil"/>
          <w:left w:val="nil"/>
          <w:bottom w:val="nil"/>
          <w:right w:val="nil"/>
          <w:insideH w:val="single" w:sz="4" w:space="0" w:color="auto"/>
          <w:insideV w:val="nil"/>
        </w:tcBorders>
        <w:shd w:val="clear" w:color="auto" w:fill="2B4D74" w:themeFill="accent1" w:themeFillShade="99"/>
      </w:tcPr>
    </w:tblStylePr>
    <w:tblStylePr w:type="lastCol">
      <w:rPr>
        <w:color w:val="FFFFFF" w:themeColor="background1"/>
      </w:rPr>
      <w:tcPr>
        <w:tcBorders>
          <w:top w:val="nil"/>
          <w:left w:val="nil"/>
          <w:bottom w:val="nil"/>
          <w:right w:val="nil"/>
          <w:insideH w:val="nil"/>
          <w:insideV w:val="nil"/>
        </w:tcBorders>
        <w:shd w:val="clear" w:color="auto" w:fill="2B4D74" w:themeFill="accent1" w:themeFillShade="99"/>
      </w:tcPr>
    </w:tblStylePr>
    <w:tblStylePr w:type="band1Vert">
      <w:tcPr>
        <w:shd w:val="clear" w:color="auto" w:fill="B8CCE4" w:themeFill="accent1" w:themeFillTint="66"/>
      </w:tcPr>
    </w:tblStylePr>
    <w:tblStylePr w:type="band1Horz">
      <w:tcPr>
        <w:shd w:val="clear" w:color="auto" w:fill="A7C0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pPr>
      <w:spacing w:after="0" w:line="240" w:lineRule="auto"/>
    </w:pPr>
    <w:rPr>
      <w:color w:val="000000" w:themeColor="text1"/>
    </w:rPr>
    <w:tblPr>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cPr>
        <w:tcBorders>
          <w:top w:val="single" w:sz="6" w:space="0" w:color="FFFFFF" w:themeColor="background1"/>
        </w:tcBorders>
        <w:shd w:val="clear" w:color="auto" w:fill="772C2A" w:themeFill="accent2" w:themeFillShade="99"/>
      </w:tcPr>
    </w:tblStylePr>
    <w:tblStylePr w:type="firstCol">
      <w:rPr>
        <w:color w:val="FFFFFF" w:themeColor="background1"/>
      </w:rPr>
      <w:tcPr>
        <w:tcBorders>
          <w:top w:val="nil"/>
          <w:left w:val="nil"/>
          <w:bottom w:val="nil"/>
          <w:right w:val="nil"/>
          <w:insideH w:val="single" w:sz="4" w:space="0" w:color="auto"/>
          <w:insideV w:val="nil"/>
        </w:tcBorders>
        <w:shd w:val="clear" w:color="auto" w:fill="772C2A" w:themeFill="accent2" w:themeFillShade="99"/>
      </w:tcPr>
    </w:tblStylePr>
    <w:tblStylePr w:type="lastCol">
      <w:rPr>
        <w:color w:val="FFFFFF" w:themeColor="background1"/>
      </w:rPr>
      <w:tcPr>
        <w:tcBorders>
          <w:top w:val="nil"/>
          <w:left w:val="nil"/>
          <w:bottom w:val="nil"/>
          <w:right w:val="nil"/>
          <w:insideH w:val="nil"/>
          <w:insideV w:val="nil"/>
        </w:tcBorders>
        <w:shd w:val="clear" w:color="auto" w:fill="772C2A" w:themeFill="accent2" w:themeFillShade="99"/>
      </w:tcPr>
    </w:tblStylePr>
    <w:tblStylePr w:type="band1Vert">
      <w:tcPr>
        <w:shd w:val="clear" w:color="auto" w:fill="E5B8B7" w:themeFill="accent2" w:themeFillTint="66"/>
      </w:tcPr>
    </w:tblStylePr>
    <w:tblStylePr w:type="band1Horz">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pPr>
      <w:spacing w:after="0" w:line="240" w:lineRule="auto"/>
    </w:pPr>
    <w:rPr>
      <w:color w:val="000000" w:themeColor="text1"/>
    </w:rPr>
    <w:tblPr>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cPr>
        <w:tcBorders>
          <w:top w:val="single" w:sz="6" w:space="0" w:color="FFFFFF" w:themeColor="background1"/>
        </w:tcBorders>
        <w:shd w:val="clear" w:color="auto" w:fill="5E7530" w:themeFill="accent3" w:themeFillShade="99"/>
      </w:tcPr>
    </w:tblStylePr>
    <w:tblStylePr w:type="firstCol">
      <w:rPr>
        <w:color w:val="FFFFFF" w:themeColor="background1"/>
      </w:rPr>
      <w:tcPr>
        <w:tcBorders>
          <w:top w:val="nil"/>
          <w:left w:val="nil"/>
          <w:bottom w:val="nil"/>
          <w:right w:val="nil"/>
          <w:insideH w:val="single" w:sz="4" w:space="0" w:color="auto"/>
          <w:insideV w:val="nil"/>
        </w:tcBorders>
        <w:shd w:val="clear" w:color="auto" w:fill="5E7530" w:themeFill="accent3" w:themeFillShade="99"/>
      </w:tcPr>
    </w:tblStylePr>
    <w:tblStylePr w:type="lastCol">
      <w:rPr>
        <w:color w:val="FFFFFF" w:themeColor="background1"/>
      </w:rPr>
      <w:tcPr>
        <w:tcBorders>
          <w:top w:val="nil"/>
          <w:left w:val="nil"/>
          <w:bottom w:val="nil"/>
          <w:right w:val="nil"/>
          <w:insideH w:val="nil"/>
          <w:insideV w:val="nil"/>
        </w:tcBorders>
        <w:shd w:val="clear" w:color="auto" w:fill="5E7530" w:themeFill="accent3" w:themeFillShade="99"/>
      </w:tcPr>
    </w:tblStylePr>
    <w:tblStylePr w:type="band1Vert">
      <w:tcPr>
        <w:shd w:val="clear" w:color="auto" w:fill="D6E3BC" w:themeFill="accent3" w:themeFillTint="66"/>
      </w:tcPr>
    </w:tblStylePr>
    <w:tblStylePr w:type="band1Horz">
      <w:tcPr>
        <w:shd w:val="clear" w:color="auto" w:fill="CDDDAC" w:themeFill="accent3" w:themeFillTint="7F"/>
      </w:tcPr>
    </w:tblStylePr>
  </w:style>
  <w:style w:type="table" w:customStyle="1" w:styleId="ColorfulShadingAccent4PHPDOCX">
    <w:name w:val="Colorful Shading Accent 4 PHPDOCX"/>
    <w:uiPriority w:val="71"/>
    <w:pPr>
      <w:spacing w:after="0" w:line="240" w:lineRule="auto"/>
    </w:pPr>
    <w:rPr>
      <w:color w:val="000000" w:themeColor="text1"/>
    </w:rPr>
    <w:tblPr>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5" w:themeFill="accent4" w:themeFillTint="19"/>
    </w:tcPr>
    <w:tblStylePr w:type="firstRow">
      <w:rPr>
        <w:b/>
        <w:bCs/>
      </w:r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cPr>
        <w:tcBorders>
          <w:top w:val="single" w:sz="6" w:space="0" w:color="FFFFFF" w:themeColor="background1"/>
        </w:tcBorders>
        <w:shd w:val="clear" w:color="auto" w:fill="4C3A62" w:themeFill="accent4" w:themeFillShade="99"/>
      </w:tcPr>
    </w:tblStylePr>
    <w:tblStylePr w:type="firstCol">
      <w:rPr>
        <w:color w:val="FFFFFF" w:themeColor="background1"/>
      </w:rPr>
      <w:tcPr>
        <w:tcBorders>
          <w:top w:val="nil"/>
          <w:left w:val="nil"/>
          <w:bottom w:val="nil"/>
          <w:right w:val="nil"/>
          <w:insideH w:val="single" w:sz="4" w:space="0" w:color="auto"/>
          <w:insideV w:val="nil"/>
        </w:tcBorders>
        <w:shd w:val="clear" w:color="auto" w:fill="4C3A62" w:themeFill="accent4" w:themeFillShade="99"/>
      </w:tcPr>
    </w:tblStylePr>
    <w:tblStylePr w:type="lastCol">
      <w:rPr>
        <w:color w:val="FFFFFF" w:themeColor="background1"/>
      </w:rPr>
      <w:tcPr>
        <w:tcBorders>
          <w:top w:val="nil"/>
          <w:left w:val="nil"/>
          <w:bottom w:val="nil"/>
          <w:right w:val="nil"/>
          <w:insideH w:val="nil"/>
          <w:insideV w:val="nil"/>
        </w:tcBorders>
        <w:shd w:val="clear" w:color="auto" w:fill="4C3A62" w:themeFill="accent4" w:themeFillShade="99"/>
      </w:tcPr>
    </w:tblStylePr>
    <w:tblStylePr w:type="band1Vert">
      <w:tcPr>
        <w:shd w:val="clear" w:color="auto" w:fill="CCC0D9" w:themeFill="accent4" w:themeFillTint="66"/>
      </w:tcPr>
    </w:tblStylePr>
    <w:tblStylePr w:type="band1Horz">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pPr>
      <w:spacing w:after="0" w:line="240" w:lineRule="auto"/>
    </w:pPr>
    <w:rPr>
      <w:color w:val="000000" w:themeColor="text1"/>
    </w:rPr>
    <w:tblPr>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cPr>
        <w:tcBorders>
          <w:top w:val="single" w:sz="6" w:space="0" w:color="FFFFFF" w:themeColor="background1"/>
        </w:tcBorders>
        <w:shd w:val="clear" w:color="auto" w:fill="276A7C" w:themeFill="accent5" w:themeFillShade="99"/>
      </w:tcPr>
    </w:tblStylePr>
    <w:tblStylePr w:type="firstCol">
      <w:rPr>
        <w:color w:val="FFFFFF" w:themeColor="background1"/>
      </w:rPr>
      <w:tcPr>
        <w:tcBorders>
          <w:top w:val="nil"/>
          <w:left w:val="nil"/>
          <w:bottom w:val="nil"/>
          <w:right w:val="nil"/>
          <w:insideH w:val="single" w:sz="4" w:space="0" w:color="auto"/>
          <w:insideV w:val="nil"/>
        </w:tcBorders>
        <w:shd w:val="clear" w:color="auto" w:fill="276A7C" w:themeFill="accent5" w:themeFillShade="99"/>
      </w:tcPr>
    </w:tblStylePr>
    <w:tblStylePr w:type="lastCol">
      <w:rPr>
        <w:color w:val="FFFFFF" w:themeColor="background1"/>
      </w:rPr>
      <w:tcPr>
        <w:tcBorders>
          <w:top w:val="nil"/>
          <w:left w:val="nil"/>
          <w:bottom w:val="nil"/>
          <w:right w:val="nil"/>
          <w:insideH w:val="nil"/>
          <w:insideV w:val="nil"/>
        </w:tcBorders>
        <w:shd w:val="clear" w:color="auto" w:fill="276A7C" w:themeFill="accent5" w:themeFillShade="99"/>
      </w:tcPr>
    </w:tblStylePr>
    <w:tblStylePr w:type="band1Vert">
      <w:tcPr>
        <w:shd w:val="clear" w:color="auto" w:fill="B6DDE8" w:themeFill="accent5" w:themeFillTint="66"/>
      </w:tcPr>
    </w:tblStylePr>
    <w:tblStylePr w:type="band1Horz">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pPr>
      <w:spacing w:after="0" w:line="240" w:lineRule="auto"/>
    </w:pPr>
    <w:rPr>
      <w:color w:val="000000" w:themeColor="text1"/>
    </w:rPr>
    <w:tblPr>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cPr>
        <w:tcBorders>
          <w:top w:val="single" w:sz="6" w:space="0" w:color="FFFFFF" w:themeColor="background1"/>
        </w:tcBorders>
        <w:shd w:val="clear" w:color="auto" w:fill="B65607" w:themeFill="accent6" w:themeFillShade="99"/>
      </w:tcPr>
    </w:tblStylePr>
    <w:tblStylePr w:type="firstCol">
      <w:rPr>
        <w:color w:val="FFFFFF" w:themeColor="background1"/>
      </w:rPr>
      <w:tcPr>
        <w:tcBorders>
          <w:top w:val="nil"/>
          <w:left w:val="nil"/>
          <w:bottom w:val="nil"/>
          <w:right w:val="nil"/>
          <w:insideH w:val="single" w:sz="4" w:space="0" w:color="auto"/>
          <w:insideV w:val="nil"/>
        </w:tcBorders>
        <w:shd w:val="clear" w:color="auto" w:fill="B65607" w:themeFill="accent6" w:themeFillShade="99"/>
      </w:tcPr>
    </w:tblStylePr>
    <w:tblStylePr w:type="lastCol">
      <w:rPr>
        <w:color w:val="FFFFFF" w:themeColor="background1"/>
      </w:rPr>
      <w:tcPr>
        <w:tcBorders>
          <w:top w:val="nil"/>
          <w:left w:val="nil"/>
          <w:bottom w:val="nil"/>
          <w:right w:val="nil"/>
          <w:insideH w:val="nil"/>
          <w:insideV w:val="nil"/>
        </w:tcBorders>
        <w:shd w:val="clear" w:color="auto" w:fill="B65607" w:themeFill="accent6" w:themeFillShade="99"/>
      </w:tcPr>
    </w:tblStylePr>
    <w:tblStylePr w:type="band1Vert">
      <w:tcPr>
        <w:shd w:val="clear" w:color="auto" w:fill="FBD4B4" w:themeFill="accent6" w:themeFillTint="66"/>
      </w:tcPr>
    </w:tblStylePr>
    <w:tblStylePr w:type="band1Horz">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r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BFBFBF" w:themeFill="text1" w:themeFillTint="3F"/>
      </w:tcPr>
    </w:tblStylePr>
    <w:tblStylePr w:type="band1Horz">
      <w:tcPr>
        <w:shd w:val="clear" w:color="auto" w:fill="CCCCCC" w:themeFill="text1" w:themeFillTint="33"/>
      </w:tcPr>
    </w:tblStylePr>
  </w:style>
  <w:style w:type="table" w:customStyle="1" w:styleId="ColorfulListAccent1PHPDOCX">
    <w:name w:val="Colorful List Accent 1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3DFEE" w:themeFill="accent1" w:themeFillTint="3F"/>
      </w:tcPr>
    </w:tblStylePr>
    <w:tblStylePr w:type="band1Horz">
      <w:tcPr>
        <w:shd w:val="clear" w:color="auto" w:fill="DBE5F1" w:themeFill="accent1" w:themeFillTint="33"/>
      </w:tcPr>
    </w:tblStylePr>
  </w:style>
  <w:style w:type="table" w:customStyle="1" w:styleId="ColorfulListAccent2PHPDOCX">
    <w:name w:val="Colorful List Accent 2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EFD3D3" w:themeFill="accent2" w:themeFillTint="3F"/>
      </w:tcPr>
    </w:tblStylePr>
    <w:tblStylePr w:type="band1Horz">
      <w:tcPr>
        <w:shd w:val="clear" w:color="auto" w:fill="F2DBDB" w:themeFill="accent2" w:themeFillTint="33"/>
      </w:tcPr>
    </w:tblStylePr>
  </w:style>
  <w:style w:type="table" w:customStyle="1" w:styleId="ColorfulListAccent3PHPDOCX">
    <w:name w:val="Colorful List Accent 3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E6EED5" w:themeFill="accent3" w:themeFillTint="3F"/>
      </w:tcPr>
    </w:tblStylePr>
    <w:tblStylePr w:type="band1Horz">
      <w:tcPr>
        <w:shd w:val="clear" w:color="auto" w:fill="EAF1DD" w:themeFill="accent3" w:themeFillTint="33"/>
      </w:tcPr>
    </w:tblStylePr>
  </w:style>
  <w:style w:type="table" w:customStyle="1" w:styleId="ColorfulListAccent4PHPDOCX">
    <w:name w:val="Colorful List Accent 4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r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FD8E8" w:themeFill="accent4" w:themeFillTint="3F"/>
      </w:tcPr>
    </w:tblStylePr>
    <w:tblStylePr w:type="band1Horz">
      <w:tcPr>
        <w:shd w:val="clear" w:color="auto" w:fill="E5DFEC" w:themeFill="accent4" w:themeFillTint="33"/>
      </w:tcPr>
    </w:tblStylePr>
  </w:style>
  <w:style w:type="table" w:customStyle="1" w:styleId="ColorfulListAccent5PHPDOCX">
    <w:name w:val="Colorful List Accent 5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cPr>
        <w:tcBorders>
          <w:bottom w:val="single" w:sz="12" w:space="0" w:color="FFFFFF" w:themeColor="background1"/>
        </w:tcBorders>
        <w:shd w:val="clear" w:color="auto" w:fill="F3730A" w:themeFill="accent6" w:themeFillShade="CC"/>
      </w:tcPr>
    </w:tblStylePr>
    <w:tblStylePr w:type="lastRow">
      <w:rPr>
        <w:b/>
        <w:bCs/>
        <w:color w:val="F3730A" w:themeColor="accent6" w:themeShade="CC"/>
      </w: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2EAF0" w:themeFill="accent5" w:themeFillTint="3F"/>
      </w:tcPr>
    </w:tblStylePr>
    <w:tblStylePr w:type="band1Horz">
      <w:tcPr>
        <w:shd w:val="clear" w:color="auto" w:fill="DAEEF3" w:themeFill="accent5" w:themeFillTint="33"/>
      </w:tcPr>
    </w:tblStylePr>
  </w:style>
  <w:style w:type="table" w:customStyle="1" w:styleId="ColorfulListAccent6PHPDOCX">
    <w:name w:val="Colorful List Accent 6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FDE5D1" w:themeFill="accent6" w:themeFillTint="3F"/>
      </w:tcPr>
    </w:tblStylePr>
    <w:tblStylePr w:type="band1Horz">
      <w:tcPr>
        <w:shd w:val="clear" w:color="auto" w:fill="FDE9D9" w:themeFill="accent6" w:themeFillTint="33"/>
      </w:tcPr>
    </w:tblStylePr>
  </w:style>
  <w:style w:type="table" w:customStyle="1" w:styleId="ColorfulGridPHPDOCX">
    <w:name w:val="Colorful Grid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cPr>
        <w:shd w:val="clear" w:color="auto" w:fill="999999" w:themeFill="text1" w:themeFillTint="66"/>
      </w:tcPr>
    </w:tblStylePr>
    <w:tblStylePr w:type="lastRow">
      <w:rPr>
        <w:b/>
        <w:bCs/>
        <w:color w:val="000000" w:themeColor="text1"/>
      </w:rPr>
      <w:tcPr>
        <w:shd w:val="clear" w:color="auto" w:fill="999999" w:themeFill="text1" w:themeFillTint="66"/>
      </w:tcPr>
    </w:tblStylePr>
    <w:tblStylePr w:type="firstCol">
      <w:rPr>
        <w:color w:val="FFFFFF" w:themeColor="background1"/>
      </w:rPr>
      <w:tcPr>
        <w:shd w:val="clear" w:color="auto" w:fill="000000" w:themeFill="text1" w:themeFillShade="BF"/>
      </w:tcPr>
    </w:tblStylePr>
    <w:tblStylePr w:type="lastCol">
      <w:rPr>
        <w:color w:val="FFFFFF" w:themeColor="background1"/>
      </w:rPr>
      <w:tcPr>
        <w:shd w:val="clear" w:color="auto" w:fill="000000" w:themeFill="text1" w:themeFillShade="BF"/>
      </w:tcPr>
    </w:tblStylePr>
    <w:tblStylePr w:type="band1Vert">
      <w:tcPr>
        <w:shd w:val="clear" w:color="auto" w:fill="7F7F7F" w:themeFill="text1" w:themeFillTint="7F"/>
      </w:tcPr>
    </w:tblStylePr>
    <w:tblStylePr w:type="band1Horz">
      <w:tcPr>
        <w:shd w:val="clear" w:color="auto" w:fill="7F7F7F" w:themeFill="text1" w:themeFillTint="7F"/>
      </w:tcPr>
    </w:tblStylePr>
  </w:style>
  <w:style w:type="table" w:customStyle="1" w:styleId="ColorfulGridAccent1PHPDOCX">
    <w:name w:val="Colorful Grid Accent 1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cPr>
        <w:shd w:val="clear" w:color="auto" w:fill="B8CCE4" w:themeFill="accent1" w:themeFillTint="66"/>
      </w:tcPr>
    </w:tblStylePr>
    <w:tblStylePr w:type="lastRow">
      <w:rPr>
        <w:b/>
        <w:bCs/>
        <w:color w:val="000000" w:themeColor="text1"/>
      </w:rPr>
      <w:tcPr>
        <w:shd w:val="clear" w:color="auto" w:fill="B8CCE4" w:themeFill="accent1" w:themeFillTint="66"/>
      </w:tcPr>
    </w:tblStylePr>
    <w:tblStylePr w:type="firstCol">
      <w:rPr>
        <w:color w:val="FFFFFF" w:themeColor="background1"/>
      </w:rPr>
      <w:tcPr>
        <w:shd w:val="clear" w:color="auto" w:fill="366091" w:themeFill="accent1" w:themeFillShade="BF"/>
      </w:tcPr>
    </w:tblStylePr>
    <w:tblStylePr w:type="lastCol">
      <w:rPr>
        <w:color w:val="FFFFFF" w:themeColor="background1"/>
      </w:rPr>
      <w:tcPr>
        <w:shd w:val="clear" w:color="auto" w:fill="366091" w:themeFill="accent1" w:themeFillShade="BF"/>
      </w:tcPr>
    </w:tblStylePr>
    <w:tblStylePr w:type="band1Vert">
      <w:tcPr>
        <w:shd w:val="clear" w:color="auto" w:fill="A7C0DE" w:themeFill="accent1" w:themeFillTint="7F"/>
      </w:tcPr>
    </w:tblStylePr>
    <w:tblStylePr w:type="band1Horz">
      <w:tcPr>
        <w:shd w:val="clear" w:color="auto" w:fill="A7C0DE" w:themeFill="accent1" w:themeFillTint="7F"/>
      </w:tcPr>
    </w:tblStylePr>
  </w:style>
  <w:style w:type="table" w:customStyle="1" w:styleId="ColorfulGridAccent2PHPDOCX">
    <w:name w:val="Colorful Grid Accent 2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cPr>
        <w:shd w:val="clear" w:color="auto" w:fill="E5B8B7" w:themeFill="accent2" w:themeFillTint="66"/>
      </w:tcPr>
    </w:tblStylePr>
    <w:tblStylePr w:type="lastRow">
      <w:rPr>
        <w:b/>
        <w:bCs/>
        <w:color w:val="000000" w:themeColor="text1"/>
      </w:rPr>
      <w:tcPr>
        <w:shd w:val="clear" w:color="auto" w:fill="E5B8B7" w:themeFill="accent2" w:themeFillTint="66"/>
      </w:tcPr>
    </w:tblStylePr>
    <w:tblStylePr w:type="firstCol">
      <w:rPr>
        <w:color w:val="FFFFFF" w:themeColor="background1"/>
      </w:rPr>
      <w:tcPr>
        <w:shd w:val="clear" w:color="auto" w:fill="943734" w:themeFill="accent2" w:themeFillShade="BF"/>
      </w:tcPr>
    </w:tblStylePr>
    <w:tblStylePr w:type="lastCol">
      <w:rPr>
        <w:color w:val="FFFFFF" w:themeColor="background1"/>
      </w:rPr>
      <w:tcPr>
        <w:shd w:val="clear" w:color="auto" w:fill="943734" w:themeFill="accent2" w:themeFillShade="BF"/>
      </w:tcPr>
    </w:tblStylePr>
    <w:tblStylePr w:type="band1Vert">
      <w:tcPr>
        <w:shd w:val="clear" w:color="auto" w:fill="DFA7A6" w:themeFill="accent2" w:themeFillTint="7F"/>
      </w:tcPr>
    </w:tblStylePr>
    <w:tblStylePr w:type="band1Horz">
      <w:tcPr>
        <w:shd w:val="clear" w:color="auto" w:fill="DFA7A6" w:themeFill="accent2" w:themeFillTint="7F"/>
      </w:tcPr>
    </w:tblStylePr>
  </w:style>
  <w:style w:type="table" w:customStyle="1" w:styleId="ColorfulGridAccent3PHPDOCX">
    <w:name w:val="Colorful Grid Accent 3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cPr>
        <w:shd w:val="clear" w:color="auto" w:fill="D6E3BC" w:themeFill="accent3" w:themeFillTint="66"/>
      </w:tcPr>
    </w:tblStylePr>
    <w:tblStylePr w:type="lastRow">
      <w:rPr>
        <w:b/>
        <w:bCs/>
        <w:color w:val="000000" w:themeColor="text1"/>
      </w:rPr>
      <w:tcPr>
        <w:shd w:val="clear" w:color="auto" w:fill="D6E3BC" w:themeFill="accent3" w:themeFillTint="66"/>
      </w:tcPr>
    </w:tblStylePr>
    <w:tblStylePr w:type="firstCol">
      <w:rPr>
        <w:color w:val="FFFFFF" w:themeColor="background1"/>
      </w:rPr>
      <w:tcPr>
        <w:shd w:val="clear" w:color="auto" w:fill="76923C" w:themeFill="accent3" w:themeFillShade="BF"/>
      </w:tcPr>
    </w:tblStylePr>
    <w:tblStylePr w:type="lastCol">
      <w:rPr>
        <w:color w:val="FFFFFF" w:themeColor="background1"/>
      </w:rPr>
      <w:tcPr>
        <w:shd w:val="clear" w:color="auto" w:fill="76923C" w:themeFill="accent3" w:themeFillShade="BF"/>
      </w:tcPr>
    </w:tblStylePr>
    <w:tblStylePr w:type="band1Vert">
      <w:tcPr>
        <w:shd w:val="clear" w:color="auto" w:fill="CDDDAC" w:themeFill="accent3" w:themeFillTint="7F"/>
      </w:tcPr>
    </w:tblStylePr>
    <w:tblStylePr w:type="band1Horz">
      <w:tcPr>
        <w:shd w:val="clear" w:color="auto" w:fill="CDDDAC" w:themeFill="accent3" w:themeFillTint="7F"/>
      </w:tcPr>
    </w:tblStylePr>
  </w:style>
  <w:style w:type="table" w:customStyle="1" w:styleId="ColorfulGridAccent4PHPDOCX">
    <w:name w:val="Colorful Grid Accent 4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cPr>
        <w:shd w:val="clear" w:color="auto" w:fill="CCC0D9" w:themeFill="accent4" w:themeFillTint="66"/>
      </w:tcPr>
    </w:tblStylePr>
    <w:tblStylePr w:type="lastRow">
      <w:rPr>
        <w:b/>
        <w:bCs/>
        <w:color w:val="000000" w:themeColor="text1"/>
      </w:rPr>
      <w:tcPr>
        <w:shd w:val="clear" w:color="auto" w:fill="CCC0D9" w:themeFill="accent4" w:themeFillTint="66"/>
      </w:tcPr>
    </w:tblStylePr>
    <w:tblStylePr w:type="firstCol">
      <w:rPr>
        <w:color w:val="FFFFFF" w:themeColor="background1"/>
      </w:rPr>
      <w:tcPr>
        <w:shd w:val="clear" w:color="auto" w:fill="5F497A" w:themeFill="accent4" w:themeFillShade="BF"/>
      </w:tcPr>
    </w:tblStylePr>
    <w:tblStylePr w:type="lastCol">
      <w:rPr>
        <w:color w:val="FFFFFF" w:themeColor="background1"/>
      </w:rPr>
      <w:tcPr>
        <w:shd w:val="clear" w:color="auto" w:fill="5F497A" w:themeFill="accent4" w:themeFillShade="BF"/>
      </w:tcPr>
    </w:tblStylePr>
    <w:tblStylePr w:type="band1Vert">
      <w:tcPr>
        <w:shd w:val="clear" w:color="auto" w:fill="BFB1D0" w:themeFill="accent4" w:themeFillTint="7F"/>
      </w:tcPr>
    </w:tblStylePr>
    <w:tblStylePr w:type="band1Horz">
      <w:tcPr>
        <w:shd w:val="clear" w:color="auto" w:fill="BFB1D0" w:themeFill="accent4" w:themeFillTint="7F"/>
      </w:tcPr>
    </w:tblStylePr>
  </w:style>
  <w:style w:type="table" w:customStyle="1" w:styleId="ColorfulGridAccent5PHPDOCX">
    <w:name w:val="Colorful Grid Accent 5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cPr>
        <w:shd w:val="clear" w:color="auto" w:fill="B6DDE8" w:themeFill="accent5" w:themeFillTint="66"/>
      </w:tcPr>
    </w:tblStylePr>
    <w:tblStylePr w:type="lastRow">
      <w:rPr>
        <w:b/>
        <w:bCs/>
        <w:color w:val="000000" w:themeColor="text1"/>
      </w:rPr>
      <w:tcPr>
        <w:shd w:val="clear" w:color="auto" w:fill="B6DDE8" w:themeFill="accent5" w:themeFillTint="66"/>
      </w:tcPr>
    </w:tblStylePr>
    <w:tblStylePr w:type="firstCol">
      <w:rPr>
        <w:color w:val="FFFFFF" w:themeColor="background1"/>
      </w:rPr>
      <w:tcPr>
        <w:shd w:val="clear" w:color="auto" w:fill="31849B" w:themeFill="accent5" w:themeFillShade="BF"/>
      </w:tcPr>
    </w:tblStylePr>
    <w:tblStylePr w:type="lastCol">
      <w:rPr>
        <w:color w:val="FFFFFF" w:themeColor="background1"/>
      </w:rPr>
      <w:tcPr>
        <w:shd w:val="clear" w:color="auto" w:fill="31849B" w:themeFill="accent5" w:themeFillShade="BF"/>
      </w:tcPr>
    </w:tblStylePr>
    <w:tblStylePr w:type="band1Vert">
      <w:tcPr>
        <w:shd w:val="clear" w:color="auto" w:fill="A5D5E2" w:themeFill="accent5" w:themeFillTint="7F"/>
      </w:tcPr>
    </w:tblStylePr>
    <w:tblStylePr w:type="band1Horz">
      <w:tcPr>
        <w:shd w:val="clear" w:color="auto" w:fill="A5D5E2" w:themeFill="accent5" w:themeFillTint="7F"/>
      </w:tcPr>
    </w:tblStylePr>
  </w:style>
  <w:style w:type="table" w:customStyle="1" w:styleId="ColorfulGridAccent6PHPDOCX">
    <w:name w:val="Colorful Grid Accent 6 PHPDOCX"/>
    <w:uiPriority w:val="73"/>
    <w:qFormat/>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cPr>
        <w:shd w:val="clear" w:color="auto" w:fill="FBD4B4" w:themeFill="accent6" w:themeFillTint="66"/>
      </w:tcPr>
    </w:tblStylePr>
    <w:tblStylePr w:type="lastRow">
      <w:rPr>
        <w:b/>
        <w:bCs/>
        <w:color w:val="000000" w:themeColor="text1"/>
      </w:rPr>
      <w:tcPr>
        <w:shd w:val="clear" w:color="auto" w:fill="FBD4B4" w:themeFill="accent6" w:themeFillTint="66"/>
      </w:tcPr>
    </w:tblStylePr>
    <w:tblStylePr w:type="firstCol">
      <w:rPr>
        <w:color w:val="FFFFFF" w:themeColor="background1"/>
      </w:rPr>
      <w:tcPr>
        <w:shd w:val="clear" w:color="auto" w:fill="E36C09" w:themeFill="accent6" w:themeFillShade="BF"/>
      </w:tcPr>
    </w:tblStylePr>
    <w:tblStylePr w:type="lastCol">
      <w:rPr>
        <w:color w:val="FFFFFF" w:themeColor="background1"/>
      </w:rPr>
      <w:tcPr>
        <w:shd w:val="clear" w:color="auto" w:fill="E36C09" w:themeFill="accent6" w:themeFillShade="BF"/>
      </w:tcPr>
    </w:tblStylePr>
    <w:tblStylePr w:type="band1Vert">
      <w:tcPr>
        <w:shd w:val="clear" w:color="auto" w:fill="FBCAA2" w:themeFill="accent6" w:themeFillTint="7F"/>
      </w:tcPr>
    </w:tblStylePr>
    <w:tblStylePr w:type="band1Horz">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image" Target="media/image26.png" /><Relationship Id="rId32" Type="http://schemas.openxmlformats.org/officeDocument/2006/relationships/image" Target="media/image27.png" /><Relationship Id="rId33" Type="http://schemas.openxmlformats.org/officeDocument/2006/relationships/header" Target="header1.xml" /><Relationship Id="rId34" Type="http://schemas.openxmlformats.org/officeDocument/2006/relationships/header" Target="header2.xml" /><Relationship Id="rId35" Type="http://schemas.openxmlformats.org/officeDocument/2006/relationships/footer" Target="footer1.xml" /><Relationship Id="rId36" Type="http://schemas.openxmlformats.org/officeDocument/2006/relationships/footer" Target="footer2.xml" /><Relationship Id="rId37" Type="http://schemas.openxmlformats.org/officeDocument/2006/relationships/header" Target="header3.xml" /><Relationship Id="rId38" Type="http://schemas.openxmlformats.org/officeDocument/2006/relationships/footer" Target="footer3.xml" /><Relationship Id="rId39" Type="http://schemas.openxmlformats.org/officeDocument/2006/relationships/theme" Target="theme/theme1.xml" /><Relationship Id="rId4" Type="http://schemas.openxmlformats.org/officeDocument/2006/relationships/customXml" Target="../customXml/item1.xml" /><Relationship Id="rId40"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Math"/>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Math"/>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324958-CBFB-4DB0-B37D-BF649D31B7BE}">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12</Pages>
  <Words>307</Words>
  <Characters>1690</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PHPDocX</dc:creator>
  <cp:lastModifiedBy>你随便的说、我认真的难过</cp:lastModifiedBy>
  <cp:revision>6</cp:revision>
  <dcterms:created xsi:type="dcterms:W3CDTF">2012-01-10T09:29:00Z</dcterms:created>
  <dcterms:modified xsi:type="dcterms:W3CDTF">2018-08-06T00:39:53Z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