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98" w:rsidRDefault="009145C3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江苏省淮安市</w:t>
      </w:r>
      <w:r>
        <w:rPr>
          <w:rFonts w:ascii="Times New Roman" w:hAnsi="Times New Roman" w:cs="Times New Roman"/>
          <w:b/>
          <w:bCs/>
          <w:sz w:val="28"/>
          <w:szCs w:val="36"/>
        </w:rPr>
        <w:t>2017</w:t>
      </w:r>
      <w:r>
        <w:rPr>
          <w:rFonts w:ascii="Times New Roman" w:hAnsi="Times New Roman" w:cs="Times New Roman"/>
          <w:b/>
          <w:bCs/>
          <w:sz w:val="28"/>
          <w:szCs w:val="36"/>
        </w:rPr>
        <w:t>年初中毕业暨中等学校招生文化统一考试</w:t>
      </w:r>
    </w:p>
    <w:p w:rsidR="00F76298" w:rsidRDefault="009145C3">
      <w:pPr>
        <w:jc w:val="center"/>
        <w:rPr>
          <w:rFonts w:ascii="Times New Roman" w:eastAsia="黑体" w:hAnsi="Times New Roman" w:cs="Times New Roman"/>
          <w:sz w:val="32"/>
          <w:szCs w:val="40"/>
        </w:rPr>
      </w:pPr>
      <w:r>
        <w:rPr>
          <w:rFonts w:ascii="Times New Roman" w:eastAsia="黑体" w:hAnsi="Times New Roman" w:cs="Times New Roman"/>
          <w:sz w:val="32"/>
          <w:szCs w:val="40"/>
        </w:rPr>
        <w:t>物</w:t>
      </w:r>
      <w:r>
        <w:rPr>
          <w:rFonts w:ascii="Times New Roman" w:eastAsia="黑体" w:hAnsi="Times New Roman" w:cs="Times New Roman"/>
          <w:sz w:val="32"/>
          <w:szCs w:val="40"/>
        </w:rPr>
        <w:t xml:space="preserve"> </w:t>
      </w:r>
      <w:r>
        <w:rPr>
          <w:rFonts w:ascii="Times New Roman" w:eastAsia="黑体" w:hAnsi="Times New Roman" w:cs="Times New Roman"/>
          <w:sz w:val="32"/>
          <w:szCs w:val="40"/>
        </w:rPr>
        <w:t>理</w:t>
      </w:r>
      <w:r>
        <w:rPr>
          <w:rFonts w:ascii="Times New Roman" w:eastAsia="黑体" w:hAnsi="Times New Roman" w:cs="Times New Roman"/>
          <w:sz w:val="32"/>
          <w:szCs w:val="40"/>
        </w:rPr>
        <w:t xml:space="preserve"> </w:t>
      </w:r>
      <w:r>
        <w:rPr>
          <w:rFonts w:ascii="Times New Roman" w:eastAsia="黑体" w:hAnsi="Times New Roman" w:cs="Times New Roman"/>
          <w:sz w:val="32"/>
          <w:szCs w:val="40"/>
        </w:rPr>
        <w:t>试</w:t>
      </w:r>
      <w:r>
        <w:rPr>
          <w:rFonts w:ascii="Times New Roman" w:eastAsia="黑体" w:hAnsi="Times New Roman" w:cs="Times New Roman"/>
          <w:sz w:val="32"/>
          <w:szCs w:val="40"/>
        </w:rPr>
        <w:t xml:space="preserve"> </w:t>
      </w:r>
      <w:r>
        <w:rPr>
          <w:rFonts w:ascii="Times New Roman" w:eastAsia="黑体" w:hAnsi="Times New Roman" w:cs="Times New Roman"/>
          <w:sz w:val="32"/>
          <w:szCs w:val="40"/>
        </w:rPr>
        <w:t>题</w:t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52705</wp:posOffset>
            </wp:positionV>
            <wp:extent cx="421640" cy="767715"/>
            <wp:effectExtent l="0" t="0" r="16510" b="13335"/>
            <wp:wrapSquare wrapText="bothSides"/>
            <wp:docPr id="3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64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欢迎参加中考，相信你能成功！</w:t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请先阅读以下几点注意事项：</w:t>
      </w:r>
      <w:bookmarkStart w:id="0" w:name="_GoBack"/>
      <w:bookmarkEnd w:id="0"/>
    </w:p>
    <w:p w:rsidR="00F76298" w:rsidRDefault="00F76298">
      <w:pPr>
        <w:jc w:val="left"/>
        <w:rPr>
          <w:rFonts w:ascii="Times New Roman" w:hAnsi="Times New Roman" w:cs="Times New Roman"/>
        </w:rPr>
      </w:pPr>
    </w:p>
    <w:p w:rsidR="00F76298" w:rsidRDefault="00F76298">
      <w:pPr>
        <w:rPr>
          <w:rFonts w:ascii="Times New Roman" w:hAnsi="Times New Roman" w:cs="Times New Roman"/>
        </w:rPr>
      </w:pP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．试卷分为第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卷和第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</w:rPr>
        <w:t>两部分，共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页．全卷满分</w:t>
      </w:r>
      <w:r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分，考试时间</w:t>
      </w:r>
      <w:r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分钟．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卷每小题选出答案后，用</w:t>
      </w:r>
      <w:r>
        <w:rPr>
          <w:rFonts w:ascii="Times New Roman" w:hAnsi="Times New Roman" w:cs="Times New Roman"/>
        </w:rPr>
        <w:t>2B</w:t>
      </w:r>
      <w:r>
        <w:rPr>
          <w:rFonts w:ascii="Times New Roman" w:hAnsi="Times New Roman" w:cs="Times New Roman"/>
        </w:rPr>
        <w:t>铅笔把答题卡上对应题目的答案标号涂黑，如需要改动，先用橡皮擦干净后，再选</w:t>
      </w:r>
      <w:proofErr w:type="gramStart"/>
      <w:r>
        <w:rPr>
          <w:rFonts w:ascii="Times New Roman" w:hAnsi="Times New Roman" w:cs="Times New Roman"/>
        </w:rPr>
        <w:t>涂其它</w:t>
      </w:r>
      <w:proofErr w:type="gramEnd"/>
      <w:r>
        <w:rPr>
          <w:rFonts w:ascii="Times New Roman" w:hAnsi="Times New Roman" w:cs="Times New Roman"/>
        </w:rPr>
        <w:t>答案，答案写在本试卷上无效．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proofErr w:type="gramStart"/>
      <w:r>
        <w:rPr>
          <w:rFonts w:ascii="Times New Roman" w:hAnsi="Times New Roman" w:cs="Times New Roman"/>
        </w:rPr>
        <w:t>答第</w:t>
      </w:r>
      <w:proofErr w:type="gramEnd"/>
      <w:r>
        <w:rPr>
          <w:rFonts w:ascii="Times New Roman" w:hAnsi="Times New Roman" w:cs="Times New Roman"/>
        </w:rPr>
        <w:t>Ⅱ</w:t>
      </w:r>
      <w:r>
        <w:rPr>
          <w:rFonts w:ascii="Times New Roman" w:hAnsi="Times New Roman" w:cs="Times New Roman"/>
        </w:rPr>
        <w:t>卷时，用</w:t>
      </w:r>
      <w:r>
        <w:rPr>
          <w:rFonts w:ascii="Times New Roman" w:hAnsi="Times New Roman" w:cs="Times New Roman"/>
        </w:rPr>
        <w:t>0.5</w:t>
      </w:r>
      <w:r>
        <w:rPr>
          <w:rFonts w:ascii="Times New Roman" w:hAnsi="Times New Roman" w:cs="Times New Roman"/>
        </w:rPr>
        <w:t>毫米黑色墨水签字笔，将答案写在答题卡上指定的位置，答案写在试卷上或答题卡上规定的区域以外无效．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．作图要用</w:t>
      </w:r>
      <w:r>
        <w:rPr>
          <w:rFonts w:ascii="Times New Roman" w:hAnsi="Times New Roman" w:cs="Times New Roman"/>
        </w:rPr>
        <w:t>2B</w:t>
      </w:r>
      <w:r>
        <w:rPr>
          <w:rFonts w:ascii="Times New Roman" w:hAnsi="Times New Roman" w:cs="Times New Roman"/>
        </w:rPr>
        <w:t>铅笔，加黑加粗，描写清楚．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．考试结束，将本试卷和答题卡一并交回．</w:t>
      </w:r>
    </w:p>
    <w:p w:rsidR="00F76298" w:rsidRDefault="009145C3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黑体" w:eastAsia="黑体" w:hAnsi="黑体" w:cs="黑体" w:hint="eastAsia"/>
          <w:sz w:val="24"/>
          <w:szCs w:val="32"/>
        </w:rPr>
        <w:t>第</w:t>
      </w:r>
      <w:r>
        <w:rPr>
          <w:rFonts w:ascii="黑体" w:eastAsia="黑体" w:hAnsi="黑体" w:cs="黑体" w:hint="eastAsia"/>
          <w:sz w:val="24"/>
          <w:szCs w:val="32"/>
        </w:rPr>
        <w:t>I</w:t>
      </w:r>
      <w:r>
        <w:rPr>
          <w:rFonts w:ascii="黑体" w:eastAsia="黑体" w:hAnsi="黑体" w:cs="黑体" w:hint="eastAsia"/>
          <w:sz w:val="24"/>
          <w:szCs w:val="32"/>
        </w:rPr>
        <w:t>卷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  <w:szCs w:val="32"/>
        </w:rPr>
        <w:t>（选择题</w:t>
      </w:r>
      <w:r>
        <w:rPr>
          <w:rFonts w:ascii="Times New Roman" w:hAnsi="Times New Roman" w:cs="Times New Roman" w:hint="eastAsia"/>
          <w:sz w:val="24"/>
          <w:szCs w:val="32"/>
        </w:rPr>
        <w:t xml:space="preserve">  </w:t>
      </w:r>
      <w:r>
        <w:rPr>
          <w:rFonts w:ascii="Times New Roman" w:hAnsi="Times New Roman" w:cs="Times New Roman"/>
          <w:sz w:val="24"/>
          <w:szCs w:val="32"/>
        </w:rPr>
        <w:t>共</w:t>
      </w:r>
      <w:r>
        <w:rPr>
          <w:rFonts w:ascii="Times New Roman" w:hAnsi="Times New Roman" w:cs="Times New Roman"/>
          <w:sz w:val="24"/>
          <w:szCs w:val="32"/>
        </w:rPr>
        <w:t>16</w:t>
      </w:r>
      <w:r>
        <w:rPr>
          <w:rFonts w:ascii="Times New Roman" w:hAnsi="Times New Roman" w:cs="Times New Roman"/>
          <w:sz w:val="24"/>
          <w:szCs w:val="32"/>
        </w:rPr>
        <w:t>分）</w:t>
      </w:r>
    </w:p>
    <w:p w:rsidR="00F76298" w:rsidRDefault="009145C3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4692650</wp:posOffset>
            </wp:positionH>
            <wp:positionV relativeFrom="paragraph">
              <wp:posOffset>172085</wp:posOffset>
            </wp:positionV>
            <wp:extent cx="395605" cy="840740"/>
            <wp:effectExtent l="0" t="0" r="4445" b="16510"/>
            <wp:wrapSquare wrapText="bothSides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 w:hint="eastAsia"/>
        </w:rPr>
        <w:t>一、选择题</w:t>
      </w:r>
      <w:r>
        <w:rPr>
          <w:rFonts w:ascii="Times New Roman" w:hAnsi="Times New Roman" w:cs="Times New Roman"/>
        </w:rPr>
        <w:t>（</w:t>
      </w:r>
      <w:r>
        <w:rPr>
          <w:rFonts w:ascii="楷体_GB2312" w:eastAsia="楷体_GB2312" w:hAnsi="楷体_GB2312" w:cs="楷体_GB2312" w:hint="eastAsia"/>
        </w:rPr>
        <w:t>本题共</w:t>
      </w:r>
      <w:r>
        <w:rPr>
          <w:rFonts w:ascii="楷体_GB2312" w:eastAsia="楷体_GB2312" w:hAnsi="楷体_GB2312" w:cs="楷体_GB2312" w:hint="eastAsia"/>
        </w:rPr>
        <w:t>8</w:t>
      </w:r>
      <w:r>
        <w:rPr>
          <w:rFonts w:ascii="楷体_GB2312" w:eastAsia="楷体_GB2312" w:hAnsi="楷体_GB2312" w:cs="楷体_GB2312" w:hint="eastAsia"/>
        </w:rPr>
        <w:t>小题，每小题</w:t>
      </w:r>
      <w:r>
        <w:rPr>
          <w:rFonts w:ascii="楷体_GB2312" w:eastAsia="楷体_GB2312" w:hAnsi="楷体_GB2312" w:cs="楷体_GB2312" w:hint="eastAsia"/>
        </w:rPr>
        <w:t>2</w:t>
      </w:r>
      <w:r>
        <w:rPr>
          <w:rFonts w:ascii="楷体_GB2312" w:eastAsia="楷体_GB2312" w:hAnsi="楷体_GB2312" w:cs="楷体_GB2312" w:hint="eastAsia"/>
        </w:rPr>
        <w:t>分，共</w:t>
      </w:r>
      <w:r>
        <w:rPr>
          <w:rFonts w:ascii="楷体_GB2312" w:eastAsia="楷体_GB2312" w:hAnsi="楷体_GB2312" w:cs="楷体_GB2312" w:hint="eastAsia"/>
        </w:rPr>
        <w:t>16</w:t>
      </w:r>
      <w:r>
        <w:rPr>
          <w:rFonts w:ascii="楷体_GB2312" w:eastAsia="楷体_GB2312" w:hAnsi="楷体_GB2312" w:cs="楷体_GB2312" w:hint="eastAsia"/>
        </w:rPr>
        <w:t>分，每小题给出的四个选项中，只有一个选项是符合题意的</w:t>
      </w:r>
      <w:r>
        <w:rPr>
          <w:rFonts w:ascii="Times New Roman" w:hAnsi="Times New Roman" w:cs="Times New Roman"/>
        </w:rPr>
        <w:t>）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．如图所示，在学校运动会的开幕式上，小</w:t>
      </w:r>
      <w:proofErr w:type="gramStart"/>
      <w:r>
        <w:rPr>
          <w:rFonts w:ascii="Times New Roman" w:hAnsi="Times New Roman" w:cs="Times New Roman"/>
        </w:rPr>
        <w:t>明表演</w:t>
      </w:r>
      <w:proofErr w:type="gramEnd"/>
      <w:r>
        <w:rPr>
          <w:rFonts w:ascii="Times New Roman" w:hAnsi="Times New Roman" w:cs="Times New Roman"/>
        </w:rPr>
        <w:t>了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威风锣鼓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节目，他时重</w:t>
      </w:r>
      <w:r>
        <w:rPr>
          <w:rFonts w:ascii="Times New Roman" w:hAnsi="Times New Roman" w:cs="Times New Roman" w:hint="eastAsia"/>
        </w:rPr>
        <w:t>时</w:t>
      </w:r>
      <w:r>
        <w:rPr>
          <w:rFonts w:ascii="Times New Roman" w:hAnsi="Times New Roman" w:cs="Times New Roman"/>
        </w:rPr>
        <w:t>轻地敲击鼓面，这样做是为了改变鼓声的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．音调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hAnsi="Times New Roman" w:cs="Times New Roman"/>
        </w:rPr>
        <w:t>．音色</w:t>
      </w:r>
      <w:r>
        <w:rPr>
          <w:rFonts w:ascii="Times New Roman" w:hAnsi="Times New Roman" w:cs="Times New Roman"/>
        </w:rPr>
        <w:t xml:space="preserve">    C</w:t>
      </w:r>
      <w:r>
        <w:rPr>
          <w:rFonts w:ascii="Times New Roman" w:hAnsi="Times New Roman" w:cs="Times New Roman"/>
        </w:rPr>
        <w:t>．响度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hAnsi="Times New Roman" w:cs="Times New Roman"/>
        </w:rPr>
        <w:t>．声速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4700270</wp:posOffset>
            </wp:positionH>
            <wp:positionV relativeFrom="paragraph">
              <wp:posOffset>86360</wp:posOffset>
            </wp:positionV>
            <wp:extent cx="436245" cy="850900"/>
            <wp:effectExtent l="0" t="0" r="1905" b="6350"/>
            <wp:wrapSquare wrapText="bothSides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24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．如图所示，将两个表面平整、干净</w:t>
      </w:r>
      <w:proofErr w:type="gramStart"/>
      <w:r>
        <w:rPr>
          <w:rFonts w:ascii="Times New Roman" w:hAnsi="Times New Roman" w:cs="Times New Roman"/>
        </w:rPr>
        <w:t>的铅柱紧压后</w:t>
      </w:r>
      <w:proofErr w:type="gramEnd"/>
      <w:r>
        <w:rPr>
          <w:rFonts w:ascii="Times New Roman" w:hAnsi="Times New Roman" w:cs="Times New Roman"/>
        </w:rPr>
        <w:t>，它们就会粘在一起，即使在下面吊一个较重的物体也不会被拉开，这个实验表明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．分子间存在引力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．分子间存在斥力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．分子在永不停息地运动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hAnsi="Times New Roman" w:cs="Times New Roman"/>
        </w:rPr>
        <w:t>．分子间有空隙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．如图所示的四种现象中，由于光的折射形成的是</w:t>
      </w:r>
    </w:p>
    <w:p w:rsidR="00F76298" w:rsidRDefault="009145C3">
      <w:pPr>
        <w:ind w:firstLineChars="150" w:firstLine="315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4920615" cy="897255"/>
            <wp:effectExtent l="0" t="0" r="13335" b="171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061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4164330</wp:posOffset>
            </wp:positionH>
            <wp:positionV relativeFrom="paragraph">
              <wp:posOffset>26035</wp:posOffset>
            </wp:positionV>
            <wp:extent cx="931545" cy="752475"/>
            <wp:effectExtent l="0" t="0" r="1905" b="9525"/>
            <wp:wrapSquare wrapText="bothSides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154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．周末，小明乘坐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今世缘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号有轨电车去周恩来纪念馆参观，在有轨电车行驶过程中，小</w:t>
      </w:r>
      <w:proofErr w:type="gramStart"/>
      <w:r>
        <w:rPr>
          <w:rFonts w:ascii="Times New Roman" w:hAnsi="Times New Roman" w:cs="Times New Roman"/>
        </w:rPr>
        <w:t>明觉得</w:t>
      </w:r>
      <w:proofErr w:type="gramEnd"/>
      <w:r>
        <w:rPr>
          <w:rFonts w:ascii="Times New Roman" w:hAnsi="Times New Roman" w:cs="Times New Roman"/>
        </w:rPr>
        <w:t>自己是静止的，他选取的参照物是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．轨道旁的行道树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hAnsi="Times New Roman" w:cs="Times New Roman"/>
        </w:rPr>
        <w:t>．沿途的路灯杆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．有轨电车的车厢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hAnsi="Times New Roman" w:cs="Times New Roman"/>
        </w:rPr>
        <w:t>．迎面来的轿车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．人类社会的进步与能源的利用息息相关，下列能源中，属于可再生能源的是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4186555</wp:posOffset>
            </wp:positionH>
            <wp:positionV relativeFrom="paragraph">
              <wp:posOffset>118110</wp:posOffset>
            </wp:positionV>
            <wp:extent cx="962660" cy="909320"/>
            <wp:effectExtent l="0" t="0" r="8890" b="5080"/>
            <wp:wrapSquare wrapText="bothSides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909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．天然气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hAnsi="Times New Roman" w:cs="Times New Roman"/>
        </w:rPr>
        <w:t>．太阳能</w:t>
      </w:r>
      <w:r>
        <w:rPr>
          <w:rFonts w:ascii="Times New Roman" w:hAnsi="Times New Roman" w:cs="Times New Roman"/>
        </w:rPr>
        <w:t xml:space="preserve">    C</w:t>
      </w:r>
      <w:r>
        <w:rPr>
          <w:rFonts w:ascii="Times New Roman" w:hAnsi="Times New Roman" w:cs="Times New Roman"/>
        </w:rPr>
        <w:t>．核能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hAnsi="Times New Roman" w:cs="Times New Roman"/>
        </w:rPr>
        <w:t>．石油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．医院体检抽血时，普遍采用如图所示的真空采血管，使用时将导管一端的针头插入被检查者的静脉，另一端的针头插入真空采血管，血液便自动流</w:t>
      </w:r>
      <w:r>
        <w:rPr>
          <w:rFonts w:ascii="Times New Roman" w:hAnsi="Times New Roman" w:cs="Times New Roman" w:hint="eastAsia"/>
        </w:rPr>
        <w:t>入</w:t>
      </w:r>
      <w:r>
        <w:rPr>
          <w:rFonts w:ascii="Times New Roman" w:hAnsi="Times New Roman" w:cs="Times New Roman"/>
        </w:rPr>
        <w:t>采血管，此时的血液是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．靠自身重力流</w:t>
      </w:r>
      <w:r>
        <w:rPr>
          <w:rFonts w:ascii="Times New Roman" w:hAnsi="Times New Roman" w:cs="Times New Roman" w:hint="eastAsia"/>
        </w:rPr>
        <w:t>入</w:t>
      </w:r>
      <w:proofErr w:type="gramStart"/>
      <w:r>
        <w:rPr>
          <w:rFonts w:ascii="Times New Roman" w:hAnsi="Times New Roman" w:cs="Times New Roman"/>
        </w:rPr>
        <w:t>采血管</w:t>
      </w:r>
      <w:proofErr w:type="gramEnd"/>
      <w:r>
        <w:rPr>
          <w:rFonts w:ascii="Times New Roman" w:hAnsi="Times New Roman" w:cs="Times New Roman"/>
        </w:rPr>
        <w:t xml:space="preserve">    B</w:t>
      </w:r>
      <w:r>
        <w:rPr>
          <w:rFonts w:ascii="Times New Roman" w:hAnsi="Times New Roman" w:cs="Times New Roman"/>
        </w:rPr>
        <w:t>．被真空吸</w:t>
      </w:r>
      <w:r>
        <w:rPr>
          <w:rFonts w:ascii="Times New Roman" w:hAnsi="Times New Roman" w:cs="Times New Roman" w:hint="eastAsia"/>
        </w:rPr>
        <w:t>入</w:t>
      </w:r>
      <w:r>
        <w:rPr>
          <w:rFonts w:ascii="Times New Roman" w:hAnsi="Times New Roman" w:cs="Times New Roman"/>
        </w:rPr>
        <w:t>采血管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4109085</wp:posOffset>
            </wp:positionH>
            <wp:positionV relativeFrom="paragraph">
              <wp:posOffset>28575</wp:posOffset>
            </wp:positionV>
            <wp:extent cx="1073150" cy="1073150"/>
            <wp:effectExtent l="0" t="0" r="12700" b="12700"/>
            <wp:wrapSquare wrapText="bothSides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．被空气压</w:t>
      </w:r>
      <w:r>
        <w:rPr>
          <w:rFonts w:ascii="Times New Roman" w:hAnsi="Times New Roman" w:cs="Times New Roman" w:hint="eastAsia"/>
        </w:rPr>
        <w:t>入</w:t>
      </w:r>
      <w:proofErr w:type="gramStart"/>
      <w:r>
        <w:rPr>
          <w:rFonts w:ascii="Times New Roman" w:hAnsi="Times New Roman" w:cs="Times New Roman"/>
        </w:rPr>
        <w:t>采血管</w:t>
      </w:r>
      <w:proofErr w:type="gramEnd"/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．由血压压入采血管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．随着人口和经济的快速增长，水污染日益加剧，因此污水净化具有重要的意义．如图所示为小</w:t>
      </w:r>
      <w:proofErr w:type="gramStart"/>
      <w:r>
        <w:rPr>
          <w:rFonts w:ascii="Times New Roman" w:hAnsi="Times New Roman" w:cs="Times New Roman"/>
        </w:rPr>
        <w:t>明设计</w:t>
      </w:r>
      <w:proofErr w:type="gramEnd"/>
      <w:r>
        <w:rPr>
          <w:rFonts w:ascii="Times New Roman" w:hAnsi="Times New Roman" w:cs="Times New Roman"/>
        </w:rPr>
        <w:t>的太阳能净水器，在污水净化过程中发生的物态变化是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．先熔化，后凝固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hAnsi="Times New Roman" w:cs="Times New Roman"/>
        </w:rPr>
        <w:t>．先汽化，后液化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3790315</wp:posOffset>
            </wp:positionH>
            <wp:positionV relativeFrom="paragraph">
              <wp:posOffset>128270</wp:posOffset>
            </wp:positionV>
            <wp:extent cx="1466850" cy="1209040"/>
            <wp:effectExtent l="0" t="0" r="0" b="10160"/>
            <wp:wrapSquare wrapText="bothSides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．先升华，后凝华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hAnsi="Times New Roman" w:cs="Times New Roman"/>
        </w:rPr>
        <w:t>．先汽化，后凝固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．如图所示，曲线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分别是白炽灯</w:t>
      </w:r>
      <w:proofErr w:type="spellStart"/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l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220V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 w:hint="eastAsia"/>
        </w:rPr>
        <w:t>00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220V 60W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实际测得的伏安特性图像．现将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proofErr w:type="gramStart"/>
      <w:r>
        <w:rPr>
          <w:rFonts w:ascii="Times New Roman" w:hAnsi="Times New Roman" w:cs="Times New Roman"/>
        </w:rPr>
        <w:t>两</w:t>
      </w:r>
      <w:proofErr w:type="gramEnd"/>
      <w:r>
        <w:rPr>
          <w:rFonts w:ascii="Times New Roman" w:hAnsi="Times New Roman" w:cs="Times New Roman"/>
        </w:rPr>
        <w:t>灯串联在</w:t>
      </w:r>
      <w:r>
        <w:rPr>
          <w:rFonts w:ascii="Times New Roman" w:hAnsi="Times New Roman" w:cs="Times New Roman"/>
        </w:rPr>
        <w:t>220V</w:t>
      </w:r>
      <w:r>
        <w:rPr>
          <w:rFonts w:ascii="Times New Roman" w:hAnsi="Times New Roman" w:cs="Times New Roman"/>
        </w:rPr>
        <w:t>的电源上，根据图像可得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的实际功率之比约为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1  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2</w:t>
      </w:r>
    </w:p>
    <w:p w:rsidR="00F76298" w:rsidRDefault="009145C3">
      <w:pPr>
        <w:ind w:firstLineChars="150" w:firstLine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5  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3:8</w:t>
      </w:r>
    </w:p>
    <w:p w:rsidR="00F76298" w:rsidRDefault="009145C3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黑体" w:eastAsia="黑体" w:hAnsi="黑体" w:cs="黑体" w:hint="eastAsia"/>
          <w:sz w:val="24"/>
          <w:szCs w:val="32"/>
        </w:rPr>
        <w:t>第</w:t>
      </w:r>
      <w:r>
        <w:rPr>
          <w:rFonts w:ascii="黑体" w:eastAsia="黑体" w:hAnsi="黑体" w:cs="黑体" w:hint="eastAsia"/>
          <w:sz w:val="24"/>
          <w:szCs w:val="32"/>
        </w:rPr>
        <w:t>II</w:t>
      </w:r>
      <w:r>
        <w:rPr>
          <w:rFonts w:ascii="黑体" w:eastAsia="黑体" w:hAnsi="黑体" w:cs="黑体" w:hint="eastAsia"/>
          <w:sz w:val="24"/>
          <w:szCs w:val="32"/>
        </w:rPr>
        <w:t>卷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  <w:szCs w:val="32"/>
        </w:rPr>
        <w:t>（</w:t>
      </w:r>
      <w:r>
        <w:rPr>
          <w:rFonts w:ascii="Times New Roman" w:hAnsi="Times New Roman" w:cs="Times New Roman" w:hint="eastAsia"/>
          <w:sz w:val="24"/>
          <w:szCs w:val="32"/>
        </w:rPr>
        <w:t>非</w:t>
      </w:r>
      <w:r>
        <w:rPr>
          <w:rFonts w:ascii="Times New Roman" w:hAnsi="Times New Roman" w:cs="Times New Roman"/>
          <w:sz w:val="24"/>
          <w:szCs w:val="32"/>
        </w:rPr>
        <w:t>选择题</w:t>
      </w:r>
      <w:r>
        <w:rPr>
          <w:rFonts w:ascii="Times New Roman" w:hAnsi="Times New Roman" w:cs="Times New Roman" w:hint="eastAsia"/>
          <w:sz w:val="24"/>
          <w:szCs w:val="32"/>
        </w:rPr>
        <w:t xml:space="preserve">  </w:t>
      </w:r>
      <w:r>
        <w:rPr>
          <w:rFonts w:ascii="Times New Roman" w:hAnsi="Times New Roman" w:cs="Times New Roman"/>
          <w:sz w:val="24"/>
          <w:szCs w:val="32"/>
        </w:rPr>
        <w:t>共</w:t>
      </w:r>
      <w:r>
        <w:rPr>
          <w:rFonts w:ascii="Times New Roman" w:hAnsi="Times New Roman" w:cs="Times New Roman" w:hint="eastAsia"/>
          <w:sz w:val="24"/>
          <w:szCs w:val="32"/>
        </w:rPr>
        <w:t>64</w:t>
      </w:r>
      <w:r>
        <w:rPr>
          <w:rFonts w:ascii="Times New Roman" w:hAnsi="Times New Roman" w:cs="Times New Roman"/>
          <w:sz w:val="24"/>
          <w:szCs w:val="32"/>
        </w:rPr>
        <w:t>分）</w:t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4624705</wp:posOffset>
            </wp:positionH>
            <wp:positionV relativeFrom="paragraph">
              <wp:posOffset>63500</wp:posOffset>
            </wp:positionV>
            <wp:extent cx="561340" cy="1052830"/>
            <wp:effectExtent l="0" t="0" r="10160" b="13970"/>
            <wp:wrapSquare wrapText="bothSides"/>
            <wp:docPr id="3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340" cy="1052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 w:hint="eastAsia"/>
        </w:rPr>
        <w:t>二、填空题</w:t>
      </w:r>
      <w:r>
        <w:rPr>
          <w:rFonts w:ascii="Times New Roman" w:hAnsi="Times New Roman" w:cs="Times New Roman"/>
        </w:rPr>
        <w:t>（本题共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小题，每空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分，共</w:t>
      </w: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分）</w:t>
      </w:r>
    </w:p>
    <w:p w:rsidR="00F76298" w:rsidRDefault="009145C3">
      <w:pPr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．将塑料绳的一端扎紧，另一端尽可能撕成更多的细丝，用干燥的手从上向下</w:t>
      </w:r>
      <w:proofErr w:type="gramStart"/>
      <w:r>
        <w:rPr>
          <w:rFonts w:ascii="Times New Roman" w:hAnsi="Times New Roman" w:cs="Times New Roman"/>
        </w:rPr>
        <w:t>捋</w:t>
      </w:r>
      <w:proofErr w:type="gramEnd"/>
      <w:r>
        <w:rPr>
          <w:rFonts w:ascii="Times New Roman" w:hAnsi="Times New Roman" w:cs="Times New Roman"/>
        </w:rPr>
        <w:t>几下，观察到如图所示的现象，这是因为塑料丝带上了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电荷，彼此相互排斥；使塑料</w:t>
      </w:r>
      <w:proofErr w:type="gramStart"/>
      <w:r>
        <w:rPr>
          <w:rFonts w:ascii="Times New Roman" w:hAnsi="Times New Roman" w:cs="Times New Roman"/>
        </w:rPr>
        <w:t>丝带电</w:t>
      </w:r>
      <w:proofErr w:type="gramEnd"/>
      <w:r>
        <w:rPr>
          <w:rFonts w:ascii="Times New Roman" w:hAnsi="Times New Roman" w:cs="Times New Roman"/>
        </w:rPr>
        <w:t>的实质是</w:t>
      </w:r>
      <w:r>
        <w:rPr>
          <w:rFonts w:ascii="Times New Roman" w:hAnsi="Times New Roman" w:cs="Times New Roman"/>
        </w:rPr>
        <w:t>^</w:t>
      </w:r>
      <w:r>
        <w:rPr>
          <w:rFonts w:ascii="Times New Roman" w:hAnsi="Times New Roman" w:cs="Times New Roman"/>
        </w:rPr>
        <w:t>在物体间发生了转移．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4001770</wp:posOffset>
            </wp:positionH>
            <wp:positionV relativeFrom="paragraph">
              <wp:posOffset>483870</wp:posOffset>
            </wp:positionV>
            <wp:extent cx="1136015" cy="750570"/>
            <wp:effectExtent l="0" t="0" r="6985" b="11430"/>
            <wp:wrapSquare wrapText="bothSides"/>
            <wp:docPr id="3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．端午节赛龙舟是我国传统民俗，划桨手在鼓声的号令下，有节奏地向后划水，龙舟快速前进，这说明物体间力的作用是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的．龙舟到达终点后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虽然桨手停止划水，但由于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，龙舟仍会继续向前运动．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688340</wp:posOffset>
            </wp:positionV>
            <wp:extent cx="2265680" cy="835660"/>
            <wp:effectExtent l="0" t="0" r="1270" b="2540"/>
            <wp:wrapSquare wrapText="bothSides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rcRect t="2010"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835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．如图所示，超市收银员只要将读码器对准商品上的条形码照射一下，商品有关信息就会通过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波传回读码器，读码器再将光信号转变为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信号，输送到电脑，商品信息即在电脑屏上显示，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．如图所示，保持烛焰、凸透镜的位置不变，调节</w:t>
      </w:r>
      <w:proofErr w:type="gramStart"/>
      <w:r>
        <w:rPr>
          <w:rFonts w:ascii="Times New Roman" w:hAnsi="Times New Roman" w:cs="Times New Roman"/>
        </w:rPr>
        <w:t>光屏到图</w:t>
      </w:r>
      <w:r>
        <w:rPr>
          <w:rFonts w:ascii="Times New Roman" w:hAnsi="Times New Roman" w:cs="Times New Roman"/>
        </w:rPr>
        <w:t>示</w:t>
      </w:r>
      <w:proofErr w:type="gramEnd"/>
      <w:r>
        <w:rPr>
          <w:rFonts w:ascii="Times New Roman" w:hAnsi="Times New Roman" w:cs="Times New Roman"/>
        </w:rPr>
        <w:t>位置，得到清晰倒立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的实像，利用此成像特点可以制成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4147185</wp:posOffset>
            </wp:positionH>
            <wp:positionV relativeFrom="paragraph">
              <wp:posOffset>151130</wp:posOffset>
            </wp:positionV>
            <wp:extent cx="1084580" cy="1176020"/>
            <wp:effectExtent l="0" t="0" r="1270" b="5080"/>
            <wp:wrapSquare wrapText="bothSides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1176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．如图所示，在探究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杠杆平衡条件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的实验中，调节杠杆在水平位置平衡后，在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点悬挂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个钩码（每个</w:t>
      </w:r>
      <w:proofErr w:type="gramStart"/>
      <w:r>
        <w:rPr>
          <w:rFonts w:ascii="Times New Roman" w:hAnsi="Times New Roman" w:cs="Times New Roman"/>
        </w:rPr>
        <w:t>钩码重</w:t>
      </w:r>
      <w:proofErr w:type="gramEnd"/>
      <w:r>
        <w:rPr>
          <w:rFonts w:ascii="Times New Roman" w:hAnsi="Times New Roman" w:cs="Times New Roman"/>
        </w:rPr>
        <w:t xml:space="preserve">0. 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），用调好的弹簧测力计沿竖直方向拉杠杆上的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点，使杠杆再次平衡，则弹簧测力计的示数为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>；</w:t>
      </w:r>
      <w:r>
        <w:rPr>
          <w:rFonts w:ascii="Times New Roman" w:hAnsi="Times New Roman" w:cs="Times New Roman"/>
        </w:rPr>
        <w:t>将测力计转向图中</w:t>
      </w:r>
      <w:r>
        <w:rPr>
          <w:rFonts w:ascii="Times New Roman" w:hAnsi="Times New Roman" w:cs="Times New Roman"/>
        </w:rPr>
        <w:lastRenderedPageBreak/>
        <w:t>虚线方向的过程中，始终保持杠杆平衡，则测力计的示数将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变小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3802380</wp:posOffset>
            </wp:positionH>
            <wp:positionV relativeFrom="paragraph">
              <wp:posOffset>166370</wp:posOffset>
            </wp:positionV>
            <wp:extent cx="1360170" cy="1001395"/>
            <wp:effectExtent l="0" t="0" r="11430" b="8255"/>
            <wp:wrapSquare wrapText="bothSides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001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．如图所示电路，电源电压恒定，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=20</w:t>
      </w:r>
      <w:r>
        <w:rPr>
          <w:rFonts w:ascii="Times New Roman" w:hAnsi="Times New Roman" w:cs="Times New Roman" w:hint="eastAsia"/>
        </w:rPr>
        <w:t>Ω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=l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 w:hint="eastAsia"/>
        </w:rPr>
        <w:t>Ω，</w:t>
      </w:r>
      <w:r>
        <w:rPr>
          <w:rFonts w:ascii="Times New Roman" w:hAnsi="Times New Roman" w:cs="Times New Roman"/>
        </w:rPr>
        <w:t>当</w:t>
      </w:r>
      <w:proofErr w:type="spellStart"/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  <w:vertAlign w:val="subscript"/>
        </w:rPr>
        <w:t>l</w:t>
      </w:r>
      <w:proofErr w:type="spellEnd"/>
      <w:r>
        <w:rPr>
          <w:rFonts w:ascii="Times New Roman" w:hAnsi="Times New Roman" w:cs="Times New Roman"/>
        </w:rPr>
        <w:t>闭合，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断开时，电流表的示数为</w:t>
      </w:r>
      <w:r>
        <w:rPr>
          <w:rFonts w:ascii="Times New Roman" w:hAnsi="Times New Roman" w:cs="Times New Roman"/>
        </w:rPr>
        <w:t>0. 6A</w:t>
      </w:r>
      <w:r>
        <w:rPr>
          <w:rFonts w:ascii="Times New Roman" w:hAnsi="Times New Roman" w:cs="Times New Roman"/>
        </w:rPr>
        <w:t>，电源电压为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；</w:t>
      </w:r>
      <w:r>
        <w:rPr>
          <w:rFonts w:ascii="Times New Roman" w:hAnsi="Times New Roman" w:cs="Times New Roman"/>
        </w:rPr>
        <w:t>当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闭合，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断开时，电流表示数为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；</w:t>
      </w:r>
      <w:r>
        <w:rPr>
          <w:rFonts w:ascii="Times New Roman" w:hAnsi="Times New Roman" w:cs="Times New Roman"/>
        </w:rPr>
        <w:t>当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闭合，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断开时，电流表示数为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．我国自主设计建造的第一艘航母</w:t>
      </w:r>
      <w:r>
        <w:rPr>
          <w:rFonts w:ascii="Times New Roman" w:hAnsi="Times New Roman" w:cs="Times New Roman" w:hint="eastAsia"/>
        </w:rPr>
        <w:t>001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已经顺利下水，航母的总质量为</w:t>
      </w:r>
      <w:r>
        <w:rPr>
          <w:rFonts w:ascii="Times New Roman" w:hAnsi="Times New Roman" w:cs="Times New Roman"/>
        </w:rPr>
        <w:t>6.5×10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吨，当航母漂浮在水面上时，受到的浮力是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，此时航母排开水的体积为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 xml:space="preserve">3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g=l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N/kg</w:t>
      </w:r>
      <w:r>
        <w:rPr>
          <w:rFonts w:ascii="Times New Roman" w:hAnsi="Times New Roman" w:cs="Times New Roman" w:hint="eastAsia"/>
        </w:rPr>
        <w:t>，ρ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hAnsi="Times New Roman" w:cs="Times New Roman"/>
        </w:rPr>
        <w:t>=l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0×l0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.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．如图所示，弹簧测力计的量程为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，鱼对弹簧测力计秤钩的拉力是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，鱼的重力和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是一对平衡力．</w:t>
      </w:r>
    </w:p>
    <w:p w:rsidR="00F76298" w:rsidRDefault="009145C3">
      <w:pPr>
        <w:ind w:left="420" w:hangingChars="200" w:hanging="4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619125" cy="1668780"/>
            <wp:effectExtent l="0" t="0" r="9525" b="762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21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</w:t>
      </w:r>
      <w:r>
        <w:rPr>
          <w:noProof/>
        </w:rPr>
        <w:drawing>
          <wp:inline distT="0" distB="0" distL="114300" distR="114300">
            <wp:extent cx="1384935" cy="1498600"/>
            <wp:effectExtent l="0" t="0" r="5715" b="6350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．为避免点燃烟花造成人员伤害．小</w:t>
      </w:r>
      <w:proofErr w:type="gramStart"/>
      <w:r>
        <w:rPr>
          <w:rFonts w:ascii="Times New Roman" w:hAnsi="Times New Roman" w:cs="Times New Roman"/>
        </w:rPr>
        <w:t>明设计</w:t>
      </w:r>
      <w:proofErr w:type="gramEnd"/>
      <w:r>
        <w:rPr>
          <w:rFonts w:ascii="Times New Roman" w:hAnsi="Times New Roman" w:cs="Times New Roman"/>
        </w:rPr>
        <w:t>了烟花定时自动点火装置，原理如图所示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装置</w:t>
      </w:r>
      <w:r>
        <w:rPr>
          <w:rFonts w:ascii="Times New Roman" w:hAnsi="Times New Roman" w:cs="Times New Roman" w:hint="eastAsia"/>
        </w:rPr>
        <w:t>中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的点火器有电流通过时，就会自动点燃烟花，定时器控制点火时间．为完善设计方案，还需要在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“a”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 w:hint="eastAsia"/>
        </w:rPr>
        <w:t>b</w:t>
      </w:r>
      <w:proofErr w:type="gramStart"/>
      <w:r>
        <w:rPr>
          <w:rFonts w:ascii="Times New Roman" w:hAnsi="Times New Roman" w:cs="Times New Roman"/>
        </w:rPr>
        <w:t>”</w:t>
      </w:r>
      <w:proofErr w:type="gramEnd"/>
      <w:r>
        <w:rPr>
          <w:rFonts w:ascii="Times New Roman" w:hAnsi="Times New Roman" w:cs="Times New Roman"/>
        </w:rPr>
        <w:t>）处安装一个开关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，断开此开关，指示灯熄</w:t>
      </w:r>
      <w:r>
        <w:rPr>
          <w:rFonts w:ascii="Times New Roman" w:hAnsi="Times New Roman" w:cs="Times New Roman" w:hint="eastAsia"/>
        </w:rPr>
        <w:t>灭</w:t>
      </w:r>
      <w:r>
        <w:rPr>
          <w:rFonts w:ascii="Times New Roman" w:hAnsi="Times New Roman" w:cs="Times New Roman"/>
        </w:rPr>
        <w:t>，整个装</w:t>
      </w:r>
      <w:r>
        <w:rPr>
          <w:rFonts w:ascii="Times New Roman" w:hAnsi="Times New Roman" w:cs="Times New Roman" w:hint="eastAsia"/>
        </w:rPr>
        <w:t>置</w:t>
      </w:r>
      <w:r>
        <w:rPr>
          <w:rFonts w:ascii="Times New Roman" w:hAnsi="Times New Roman" w:cs="Times New Roman"/>
        </w:rPr>
        <w:t>停止工作，点放烟花前，定时器在电路中应处于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状态，目的是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 w:hint="eastAsia"/>
        </w:rPr>
        <w:t>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1820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月的</w:t>
      </w: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/>
        </w:rPr>
        <w:t>天，</w:t>
      </w:r>
      <w:r>
        <w:rPr>
          <w:rFonts w:ascii="Times New Roman" w:hAnsi="Times New Roman" w:cs="Times New Roman" w:hint="eastAsia"/>
        </w:rPr>
        <w:t>奥</w:t>
      </w:r>
      <w:r>
        <w:rPr>
          <w:rFonts w:ascii="Times New Roman" w:hAnsi="Times New Roman" w:cs="Times New Roman"/>
        </w:rPr>
        <w:t>斯特讲课时突发奇想，在</w:t>
      </w:r>
      <w:r>
        <w:rPr>
          <w:rFonts w:ascii="Times New Roman" w:hAnsi="Times New Roman" w:cs="Times New Roman" w:hint="eastAsia"/>
        </w:rPr>
        <w:t>沿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 w:hint="eastAsia"/>
        </w:rPr>
        <w:t>方向的</w:t>
      </w:r>
      <w:r>
        <w:rPr>
          <w:rFonts w:ascii="Times New Roman" w:hAnsi="Times New Roman" w:cs="Times New Roman"/>
        </w:rPr>
        <w:t>导线下方放置一枚小磁针，保证导线和小磁针能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/>
        </w:rPr>
        <w:t>放置进行实验，接通</w:t>
      </w:r>
      <w:r>
        <w:rPr>
          <w:rFonts w:ascii="Times New Roman" w:hAnsi="Times New Roman" w:cs="Times New Roman" w:hint="eastAsia"/>
        </w:rPr>
        <w:t>电</w:t>
      </w:r>
      <w:r>
        <w:rPr>
          <w:rFonts w:ascii="Times New Roman" w:hAnsi="Times New Roman" w:cs="Times New Roman"/>
        </w:rPr>
        <w:t>源后发现小磁针明显偏转．随后奥斯特花了三个月时间，做了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多个实验证明电流的确能使磁针偏转，这种现象称为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▲  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奥斯特的发现，拉开了研究电磁间本质联系的序幕</w:t>
      </w:r>
      <w:r>
        <w:rPr>
          <w:rFonts w:ascii="Times New Roman" w:hAnsi="Times New Roman" w:cs="Times New Roman" w:hint="eastAsia"/>
        </w:rPr>
        <w:t>．</w:t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黑体" w:eastAsia="黑体" w:hAnsi="黑体" w:cs="黑体" w:hint="eastAsia"/>
          <w:b/>
          <w:bCs/>
        </w:rPr>
        <w:t>三、解答题</w:t>
      </w:r>
      <w:r>
        <w:rPr>
          <w:rFonts w:ascii="Times New Roman" w:hAnsi="Times New Roman" w:cs="Times New Roman"/>
        </w:rPr>
        <w:t>（本题共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小题，共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>分．解答第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题时，应写出解题过程）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分）按照题目要求作图：</w:t>
      </w:r>
    </w:p>
    <w:p w:rsidR="00F76298" w:rsidRDefault="009145C3">
      <w:pPr>
        <w:jc w:val="left"/>
      </w:pPr>
      <w:r>
        <w:rPr>
          <w:rFonts w:ascii="Times New Roman" w:hAnsi="Times New Roman" w:cs="Times New Roman"/>
        </w:rPr>
        <w:lastRenderedPageBreak/>
        <w:t xml:space="preserve">  </w:t>
      </w:r>
      <w:r>
        <w:rPr>
          <w:noProof/>
        </w:rPr>
        <w:drawing>
          <wp:inline distT="0" distB="0" distL="114300" distR="114300">
            <wp:extent cx="5010150" cy="1708785"/>
            <wp:effectExtent l="0" t="0" r="0" b="5715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708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画出图甲中入射光线的折射光线．</w:t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画出图乙中足球重力的示意图．</w:t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画出图丙中使用滑轮组提升物体最省力的绳子绕法．</w:t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小磁针在</w:t>
      </w:r>
      <w:proofErr w:type="gramStart"/>
      <w:r>
        <w:rPr>
          <w:rFonts w:ascii="Times New Roman" w:hAnsi="Times New Roman" w:cs="Times New Roman"/>
        </w:rPr>
        <w:t>图丁</w:t>
      </w:r>
      <w:proofErr w:type="gramEnd"/>
      <w:r>
        <w:rPr>
          <w:rFonts w:ascii="Times New Roman" w:hAnsi="Times New Roman" w:cs="Times New Roman"/>
        </w:rPr>
        <w:t>所示的位置静止，标出小磁针的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极．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所示是</w:t>
      </w:r>
      <w:r>
        <w:rPr>
          <w:rFonts w:ascii="Times New Roman" w:hAnsi="Times New Roman" w:cs="Times New Roman"/>
        </w:rPr>
        <w:t>HG2004</w:t>
      </w:r>
      <w:r>
        <w:rPr>
          <w:rFonts w:ascii="Times New Roman" w:hAnsi="Times New Roman" w:cs="Times New Roman"/>
        </w:rPr>
        <w:t>家用蒸汽电熨斗的示意图和铭牌，使用时储水器中的水滴入气室，加热的铁质底板使水迅速汽化变成蒸汽，从底板喷出</w:t>
      </w:r>
      <w:r>
        <w:rPr>
          <w:rFonts w:ascii="Times New Roman" w:hAnsi="Times New Roman" w:cs="Times New Roman" w:hint="eastAsia"/>
        </w:rPr>
        <w:t>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5190490" cy="1232535"/>
            <wp:effectExtent l="0" t="0" r="10160" b="5715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求电熨斗正常工作时的电流．</w:t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熨烫前（未加水），电熨斗自然平放在衣服上，求它对衣服的压强．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汽熨前先预热，使底板的温度从</w:t>
      </w:r>
      <w:r>
        <w:rPr>
          <w:rFonts w:ascii="Times New Roman" w:hAnsi="Times New Roman" w:cs="Times New Roman"/>
        </w:rPr>
        <w:t>20℃</w:t>
      </w:r>
      <w:r>
        <w:rPr>
          <w:rFonts w:ascii="Times New Roman" w:hAnsi="Times New Roman" w:cs="Times New Roman"/>
        </w:rPr>
        <w:t>升高到</w:t>
      </w:r>
      <w:r>
        <w:rPr>
          <w:rFonts w:ascii="Times New Roman" w:hAnsi="Times New Roman" w:cs="Times New Roman"/>
        </w:rPr>
        <w:t>220℃</w:t>
      </w:r>
      <w:r>
        <w:rPr>
          <w:rFonts w:ascii="Times New Roman" w:hAnsi="Times New Roman" w:cs="Times New Roman"/>
        </w:rPr>
        <w:t>，温控开关自动断开．已知底扳的质量为</w:t>
      </w:r>
      <w:proofErr w:type="spellStart"/>
      <w:r>
        <w:rPr>
          <w:rFonts w:ascii="Times New Roman" w:hAnsi="Times New Roman" w:cs="Times New Roman"/>
        </w:rPr>
        <w:t>lkg</w:t>
      </w:r>
      <w:proofErr w:type="spellEnd"/>
      <w:r>
        <w:rPr>
          <w:rFonts w:ascii="Times New Roman" w:hAnsi="Times New Roman" w:cs="Times New Roman"/>
        </w:rPr>
        <w:t>，铁的比热容为</w:t>
      </w:r>
      <w:r>
        <w:rPr>
          <w:rFonts w:ascii="Times New Roman" w:hAnsi="Times New Roman" w:cs="Times New Roman"/>
        </w:rPr>
        <w:t>0.46×10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J/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kg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℃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，求预热过程底板吸收的热</w:t>
      </w:r>
      <w:proofErr w:type="gramStart"/>
      <w:r>
        <w:rPr>
          <w:rFonts w:ascii="Times New Roman" w:hAnsi="Times New Roman" w:cs="Times New Roman"/>
        </w:rPr>
        <w:t>聩</w:t>
      </w:r>
      <w:proofErr w:type="gramEnd"/>
      <w:r>
        <w:rPr>
          <w:rFonts w:ascii="Times New Roman" w:hAnsi="Times New Roman" w:cs="Times New Roman" w:hint="eastAsia"/>
        </w:rPr>
        <w:t>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汽熨时，滴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汽室的水汽化带走热量，当底板温度降到</w:t>
      </w:r>
      <w:r>
        <w:rPr>
          <w:rFonts w:ascii="Times New Roman" w:hAnsi="Times New Roman" w:cs="Times New Roman"/>
        </w:rPr>
        <w:t>190℃</w:t>
      </w:r>
      <w:r>
        <w:rPr>
          <w:rFonts w:ascii="Times New Roman" w:hAnsi="Times New Roman" w:cs="Times New Roman"/>
        </w:rPr>
        <w:t>时，</w:t>
      </w:r>
      <w:proofErr w:type="gramStart"/>
      <w:r>
        <w:rPr>
          <w:rFonts w:ascii="Times New Roman" w:hAnsi="Times New Roman" w:cs="Times New Roman"/>
        </w:rPr>
        <w:t>温拄开关</w:t>
      </w:r>
      <w:proofErr w:type="gramEnd"/>
      <w:r>
        <w:rPr>
          <w:rFonts w:ascii="Times New Roman" w:hAnsi="Times New Roman" w:cs="Times New Roman"/>
        </w:rPr>
        <w:t>自动闭合，当加热到</w:t>
      </w:r>
      <w:r>
        <w:rPr>
          <w:rFonts w:ascii="Times New Roman" w:hAnsi="Times New Roman" w:cs="Times New Roman"/>
        </w:rPr>
        <w:t>220℃</w:t>
      </w:r>
      <w:r>
        <w:rPr>
          <w:rFonts w:ascii="Times New Roman" w:hAnsi="Times New Roman" w:cs="Times New Roman"/>
        </w:rPr>
        <w:t>时又断开</w:t>
      </w:r>
      <w:r>
        <w:rPr>
          <w:rFonts w:ascii="Times New Roman" w:hAnsi="Times New Roman" w:cs="Times New Roman"/>
        </w:rPr>
        <w:t>，如此反复，著蒸汽电熨斗按如图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所示的程序工作，</w:t>
      </w:r>
      <w:proofErr w:type="gramStart"/>
      <w:r>
        <w:rPr>
          <w:rFonts w:ascii="Times New Roman" w:hAnsi="Times New Roman" w:cs="Times New Roman"/>
        </w:rPr>
        <w:t>熨</w:t>
      </w:r>
      <w:proofErr w:type="gramEnd"/>
      <w:r>
        <w:rPr>
          <w:rFonts w:ascii="Times New Roman" w:hAnsi="Times New Roman" w:cs="Times New Roman"/>
        </w:rPr>
        <w:t>一件衣服用时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min</w:t>
      </w:r>
      <w:r>
        <w:rPr>
          <w:rFonts w:ascii="Times New Roman" w:hAnsi="Times New Roman" w:cs="Times New Roman"/>
        </w:rPr>
        <w:t>．</w:t>
      </w:r>
      <w:proofErr w:type="gramStart"/>
      <w:r>
        <w:rPr>
          <w:rFonts w:ascii="Times New Roman" w:hAnsi="Times New Roman" w:cs="Times New Roman"/>
        </w:rPr>
        <w:t>求共消耗</w:t>
      </w:r>
      <w:proofErr w:type="gramEnd"/>
      <w:r>
        <w:rPr>
          <w:rFonts w:ascii="Times New Roman" w:hAnsi="Times New Roman" w:cs="Times New Roman"/>
        </w:rPr>
        <w:t>的电能</w:t>
      </w:r>
      <w:r>
        <w:rPr>
          <w:rFonts w:ascii="Times New Roman" w:hAnsi="Times New Roman" w:cs="Times New Roman" w:hint="eastAsia"/>
        </w:rPr>
        <w:t>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3466465" cy="771525"/>
            <wp:effectExtent l="0" t="0" r="635" b="9525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分）小</w:t>
      </w:r>
      <w:proofErr w:type="gramStart"/>
      <w:r>
        <w:rPr>
          <w:rFonts w:ascii="Times New Roman" w:hAnsi="Times New Roman" w:cs="Times New Roman"/>
        </w:rPr>
        <w:t>明同学</w:t>
      </w:r>
      <w:proofErr w:type="gramEnd"/>
      <w:r>
        <w:rPr>
          <w:rFonts w:ascii="Times New Roman" w:hAnsi="Times New Roman" w:cs="Times New Roman"/>
        </w:rPr>
        <w:t>为了测量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浦楼牌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陈醋的密度，进行以下实验：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把天平放在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，将游码移至标尺的零刻度处，然后调节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，使天平</w:t>
      </w:r>
      <w:proofErr w:type="gramStart"/>
      <w:r>
        <w:rPr>
          <w:rFonts w:ascii="Times New Roman" w:hAnsi="Times New Roman" w:cs="Times New Roman"/>
        </w:rPr>
        <w:t>横粱</w:t>
      </w:r>
      <w:proofErr w:type="gramEnd"/>
      <w:r>
        <w:rPr>
          <w:rFonts w:ascii="Times New Roman" w:hAnsi="Times New Roman" w:cs="Times New Roman"/>
        </w:rPr>
        <w:t>平衡．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接下来进行以下三项操作：</w:t>
      </w:r>
    </w:p>
    <w:p w:rsidR="00F76298" w:rsidRDefault="009145C3">
      <w:pPr>
        <w:ind w:firstLineChars="200" w:firstLine="420"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114300" distR="114300">
            <wp:extent cx="3517265" cy="1403985"/>
            <wp:effectExtent l="0" t="0" r="6985" b="5715"/>
            <wp:docPr id="2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17265" cy="1403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．用天平测量烧杯和剩余陈醋的总质量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；</w:t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．将烧杯中的一部分陈醋倒</w:t>
      </w:r>
      <w:r>
        <w:rPr>
          <w:rFonts w:ascii="Times New Roman" w:hAnsi="Times New Roman" w:cs="Times New Roman" w:hint="eastAsia"/>
        </w:rPr>
        <w:t>入</w:t>
      </w:r>
      <w:r>
        <w:rPr>
          <w:rFonts w:ascii="Times New Roman" w:hAnsi="Times New Roman" w:cs="Times New Roman"/>
        </w:rPr>
        <w:t>量筒，测出这部分陈醋的体积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，</w:t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．将待测陈醋倒人烧杯中，用天平测出烧杯和陈醋的总质量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，以上操作的正确顺序是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（填字母序号）</w:t>
      </w:r>
    </w:p>
    <w:p w:rsidR="00F76298" w:rsidRDefault="009145C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由图可得陈醋的体积为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，陈醋的密度是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分）在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测量小灯泡额定功率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的实验中，电源电压恒为</w:t>
      </w:r>
      <w:r>
        <w:rPr>
          <w:rFonts w:ascii="Times New Roman" w:hAnsi="Times New Roman" w:cs="Times New Roman"/>
        </w:rPr>
        <w:t>6V</w:t>
      </w:r>
      <w:r>
        <w:rPr>
          <w:rFonts w:ascii="Times New Roman" w:hAnsi="Times New Roman" w:cs="Times New Roman"/>
        </w:rPr>
        <w:t>，小灯泡的额定电压为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.5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，正常发光时灯丝电阻约为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Ω</w:t>
      </w:r>
      <w:r>
        <w:rPr>
          <w:rFonts w:ascii="Times New Roman" w:hAnsi="Times New Roman" w:cs="Times New Roman"/>
        </w:rPr>
        <w:t>．</w:t>
      </w:r>
    </w:p>
    <w:p w:rsidR="00F76298" w:rsidRDefault="009145C3">
      <w:pPr>
        <w:ind w:firstLineChars="200" w:firstLine="420"/>
        <w:jc w:val="left"/>
      </w:pPr>
      <w:r>
        <w:rPr>
          <w:noProof/>
        </w:rPr>
        <w:drawing>
          <wp:inline distT="0" distB="0" distL="114300" distR="114300">
            <wp:extent cx="3112135" cy="2082165"/>
            <wp:effectExtent l="0" t="0" r="12065" b="13335"/>
            <wp:docPr id="2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用笔画线代替导线在图甲中完成实物电路的连接．</w:t>
      </w:r>
    </w:p>
    <w:p w:rsidR="00F76298" w:rsidRDefault="009145C3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小明进行试触时发现小灯泡不发光，</w:t>
      </w:r>
      <w:proofErr w:type="gramStart"/>
      <w:r>
        <w:rPr>
          <w:rFonts w:ascii="Times New Roman" w:hAnsi="Times New Roman" w:cs="Times New Roman"/>
        </w:rPr>
        <w:t>电流表无示数</w:t>
      </w:r>
      <w:proofErr w:type="gramEnd"/>
      <w:r>
        <w:rPr>
          <w:rFonts w:ascii="Times New Roman" w:hAnsi="Times New Roman" w:cs="Times New Roman"/>
        </w:rPr>
        <w:t>，电压表有示数，则电路中发生的故障可能是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 w:hint="eastAsia"/>
        </w:rPr>
        <w:t>．</w:t>
      </w:r>
    </w:p>
    <w:p w:rsidR="00F76298" w:rsidRDefault="009145C3">
      <w:pPr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．小灯泡短路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．小灯泡断路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．滑动变阻器处断路</w:t>
      </w:r>
    </w:p>
    <w:p w:rsidR="00F76298" w:rsidRDefault="009145C3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699135</wp:posOffset>
            </wp:positionV>
            <wp:extent cx="1271905" cy="819150"/>
            <wp:effectExtent l="0" t="0" r="4445" b="0"/>
            <wp:wrapSquare wrapText="bothSides"/>
            <wp:docPr id="2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实验中，小</w:t>
      </w:r>
      <w:proofErr w:type="gramStart"/>
      <w:r>
        <w:rPr>
          <w:rFonts w:ascii="Times New Roman" w:hAnsi="Times New Roman" w:cs="Times New Roman"/>
        </w:rPr>
        <w:t>明看到</w:t>
      </w:r>
      <w:proofErr w:type="gramEnd"/>
      <w:r>
        <w:rPr>
          <w:rFonts w:ascii="Times New Roman" w:hAnsi="Times New Roman" w:cs="Times New Roman"/>
        </w:rPr>
        <w:t>电压表示数为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5V</w:t>
      </w:r>
      <w:r>
        <w:rPr>
          <w:rFonts w:ascii="Times New Roman" w:hAnsi="Times New Roman" w:cs="Times New Roman"/>
        </w:rPr>
        <w:t>，要使小灯泡正常发光应向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“A”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“B”</w:t>
      </w:r>
      <w:r>
        <w:rPr>
          <w:rFonts w:ascii="Times New Roman" w:hAnsi="Times New Roman" w:cs="Times New Roman"/>
        </w:rPr>
        <w:t>）端移动滑动变阻器的滑片，同时视线应注意观察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电流表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电压表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）示数变化情况，当灯正常发光时，电流表示数如图乙所示，则小灯泡的额定功率是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，（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分）小明利用斜面搬运物体的过程中，提出了一个问题：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斜面的机械效率与斜面的倾斜程度有没有关系？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针对这个问题，他通过在斜面上拉动物体进行了探究（如图所示），测得的实验数据</w:t>
      </w:r>
      <w:r>
        <w:rPr>
          <w:rFonts w:ascii="Times New Roman" w:hAnsi="Times New Roman" w:cs="Times New Roman" w:hint="eastAsia"/>
        </w:rPr>
        <w:t>如</w:t>
      </w:r>
      <w:r>
        <w:rPr>
          <w:rFonts w:ascii="Times New Roman" w:hAnsi="Times New Roman" w:cs="Times New Roman"/>
        </w:rPr>
        <w:t>表中所示：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114300" distR="114300">
            <wp:extent cx="5135245" cy="1176020"/>
            <wp:effectExtent l="0" t="0" r="8255" b="5080"/>
            <wp:docPr id="2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1176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，</w:t>
      </w:r>
    </w:p>
    <w:p w:rsidR="00F76298" w:rsidRDefault="009145C3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沿斜面拉动物体时，应使其做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运动．</w:t>
      </w:r>
    </w:p>
    <w:p w:rsidR="00F76298" w:rsidRDefault="009145C3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根据表中的数据可求出第</w:t>
      </w:r>
      <w:r>
        <w:rPr>
          <w:rFonts w:ascii="Times New Roman" w:hAnsi="Times New Roman" w:cs="Times New Roman"/>
        </w:rPr>
        <w:t>③</w:t>
      </w:r>
      <w:r>
        <w:rPr>
          <w:rFonts w:ascii="Times New Roman" w:hAnsi="Times New Roman" w:cs="Times New Roman"/>
        </w:rPr>
        <w:t>次实验中拉力所做的有用功为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机械效率是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．</w:t>
      </w:r>
    </w:p>
    <w:p w:rsidR="00F76298" w:rsidRDefault="009145C3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通过对上述实验数据的分析可知，斜面的省力情况与斜面倾斜程度的关系是：斜面越缓，越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．</w:t>
      </w:r>
    </w:p>
    <w:p w:rsidR="00F76298" w:rsidRDefault="009145C3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通过对上述实验数据的分析，对斜面机械效率的问题可获得的初步结论是：在其它条件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不变的情况下，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分）俗语说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响水不开，开水不响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．开水真的不响吗？小明对此进行了研究，他用圆底玻璃茶壶进行烧水试验，用温度计、数字声级计（测量声音强弱的仪器）分别测量壶内水的温度和</w:t>
      </w:r>
      <w:proofErr w:type="gramStart"/>
      <w:r>
        <w:rPr>
          <w:rFonts w:ascii="Times New Roman" w:hAnsi="Times New Roman" w:cs="Times New Roman"/>
        </w:rPr>
        <w:t>壶旁</w:t>
      </w:r>
      <w:proofErr w:type="gramEnd"/>
      <w:r>
        <w:rPr>
          <w:rFonts w:ascii="Times New Roman" w:hAnsi="Times New Roman" w:cs="Times New Roman"/>
        </w:rPr>
        <w:t>声音的强弱，观察与测量结果记录表中：</w:t>
      </w:r>
    </w:p>
    <w:p w:rsidR="00F76298" w:rsidRDefault="009145C3">
      <w:pPr>
        <w:ind w:leftChars="200" w:left="42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4596765</wp:posOffset>
            </wp:positionH>
            <wp:positionV relativeFrom="paragraph">
              <wp:posOffset>1299210</wp:posOffset>
            </wp:positionV>
            <wp:extent cx="608330" cy="1028700"/>
            <wp:effectExtent l="0" t="0" r="1270" b="0"/>
            <wp:wrapSquare wrapText="bothSides"/>
            <wp:docPr id="2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>
            <wp:extent cx="4970780" cy="1188720"/>
            <wp:effectExtent l="0" t="0" r="1270" b="11430"/>
            <wp:docPr id="2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7078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如图所示，水沸腾时温度计的示数为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℃</w:t>
      </w:r>
      <w:r>
        <w:rPr>
          <w:rFonts w:ascii="Times New Roman" w:hAnsi="Times New Roman" w:cs="Times New Roman"/>
        </w:rPr>
        <w:t>．分析</w:t>
      </w:r>
      <w:r>
        <w:rPr>
          <w:rFonts w:ascii="Times New Roman" w:hAnsi="Times New Roman" w:cs="Times New Roman"/>
        </w:rPr>
        <w:t>表格中的信息，可知温度为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℃</w:t>
      </w:r>
      <w:r>
        <w:rPr>
          <w:rFonts w:ascii="Times New Roman" w:hAnsi="Times New Roman" w:cs="Times New Roman"/>
        </w:rPr>
        <w:t>时，响度最大，在此温度之前，响度变大的原因可能是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；对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开水不响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这句话新的理解是</w:t>
      </w:r>
      <w:r>
        <w:rPr>
          <w:rFonts w:ascii="Times New Roman" w:hAnsi="Times New Roman" w:cs="Times New Roman"/>
          <w:u w:val="single"/>
        </w:rPr>
        <w:t xml:space="preserve">  ▲  </w:t>
      </w:r>
      <w:r>
        <w:rPr>
          <w:rFonts w:ascii="Times New Roman" w:hAnsi="Times New Roman" w:cs="Times New Roman"/>
        </w:rPr>
        <w:t>．</w:t>
      </w:r>
    </w:p>
    <w:p w:rsidR="00F76298" w:rsidRDefault="009145C3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528955</wp:posOffset>
            </wp:positionV>
            <wp:extent cx="1224915" cy="842645"/>
            <wp:effectExtent l="0" t="0" r="13335" b="14605"/>
            <wp:wrapSquare wrapText="bothSides"/>
            <wp:docPr id="2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分）如图所示，一张很长的红地毯平铺在她面上．要把地毯沿着其长度方向移动一段距离，最直接的方法就是从一端拉，但拉动整张地毯很困难，需要非常大的力．</w:t>
      </w:r>
    </w:p>
    <w:p w:rsidR="00F76298" w:rsidRDefault="009145C3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解释从一端拉动地毯需要非常大的力的原因：</w:t>
      </w:r>
    </w:p>
    <w:p w:rsidR="00F76298" w:rsidRDefault="009145C3">
      <w:pPr>
        <w:ind w:leftChars="200" w:left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 xml:space="preserve">                                    </w:t>
      </w:r>
      <w:r>
        <w:rPr>
          <w:rFonts w:ascii="Times New Roman" w:hAnsi="Times New Roman" w:cs="Times New Roman"/>
          <w:u w:val="single"/>
        </w:rPr>
        <w:t xml:space="preserve">▲ </w:t>
      </w:r>
      <w:r>
        <w:rPr>
          <w:rFonts w:ascii="Times New Roman" w:hAnsi="Times New Roman" w:cs="Times New Roman" w:hint="eastAsia"/>
          <w:u w:val="single"/>
        </w:rPr>
        <w:t xml:space="preserve">                                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 w:hint="eastAsia"/>
        </w:rPr>
        <w:t>．</w:t>
      </w:r>
    </w:p>
    <w:p w:rsidR="00F76298" w:rsidRDefault="009145C3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设计一种既简单又省力的方案，能将地毯沿长度方向移动一段距离（方案可选用的工具只有</w:t>
      </w:r>
      <w:proofErr w:type="gramStart"/>
      <w:r>
        <w:rPr>
          <w:rFonts w:ascii="Times New Roman" w:hAnsi="Times New Roman" w:cs="Times New Roman"/>
        </w:rPr>
        <w:t>圆术棒</w:t>
      </w:r>
      <w:proofErr w:type="gramEnd"/>
      <w:r>
        <w:rPr>
          <w:rFonts w:ascii="Times New Roman" w:hAnsi="Times New Roman" w:cs="Times New Roman"/>
        </w:rPr>
        <w:t>，也可不选用工具；对方案也可结合示意图描述）：</w:t>
      </w:r>
    </w:p>
    <w:p w:rsidR="00F76298" w:rsidRDefault="009145C3">
      <w:pPr>
        <w:ind w:firstLineChars="250" w:firstLine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 xml:space="preserve">                                 </w:t>
      </w:r>
      <w:r>
        <w:rPr>
          <w:rFonts w:ascii="Times New Roman" w:hAnsi="Times New Roman" w:cs="Times New Roman"/>
          <w:u w:val="single"/>
        </w:rPr>
        <w:t>▲</w:t>
      </w:r>
      <w:r>
        <w:rPr>
          <w:rFonts w:ascii="Times New Roman" w:hAnsi="Times New Roman" w:cs="Times New Roman" w:hint="eastAsia"/>
          <w:u w:val="single"/>
        </w:rPr>
        <w:t xml:space="preserve">                               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 w:hint="eastAsia"/>
        </w:rPr>
        <w:t>．</w:t>
      </w:r>
    </w:p>
    <w:p w:rsidR="00F76298" w:rsidRDefault="009145C3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对你所设计的方案</w:t>
      </w:r>
      <w:proofErr w:type="gramStart"/>
      <w:r>
        <w:rPr>
          <w:rFonts w:ascii="Times New Roman" w:hAnsi="Times New Roman" w:cs="Times New Roman"/>
        </w:rPr>
        <w:t>作出</w:t>
      </w:r>
      <w:proofErr w:type="gramEnd"/>
      <w:r>
        <w:rPr>
          <w:rFonts w:ascii="Times New Roman" w:hAnsi="Times New Roman" w:cs="Times New Roman"/>
        </w:rPr>
        <w:t>可行性评价：</w:t>
      </w:r>
    </w:p>
    <w:p w:rsidR="00F76298" w:rsidRDefault="009145C3">
      <w:pPr>
        <w:ind w:firstLineChars="250" w:firstLine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 xml:space="preserve">                                  </w:t>
      </w:r>
      <w:r>
        <w:rPr>
          <w:rFonts w:ascii="Times New Roman" w:hAnsi="Times New Roman" w:cs="Times New Roman"/>
          <w:u w:val="single"/>
        </w:rPr>
        <w:t xml:space="preserve">▲ </w:t>
      </w:r>
      <w:r>
        <w:rPr>
          <w:rFonts w:ascii="Times New Roman" w:hAnsi="Times New Roman" w:cs="Times New Roman" w:hint="eastAsia"/>
          <w:u w:val="single"/>
        </w:rPr>
        <w:t xml:space="preserve">                              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 w:hint="eastAsia"/>
        </w:rPr>
        <w:t>．</w:t>
      </w:r>
    </w:p>
    <w:p w:rsidR="00F76298" w:rsidRDefault="009145C3">
      <w:pPr>
        <w:jc w:val="righ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4633595</wp:posOffset>
            </wp:positionH>
            <wp:positionV relativeFrom="paragraph">
              <wp:posOffset>180975</wp:posOffset>
            </wp:positionV>
            <wp:extent cx="571500" cy="974090"/>
            <wp:effectExtent l="0" t="0" r="0" b="16510"/>
            <wp:wrapSquare wrapText="bothSides"/>
            <wp:docPr id="3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76298" w:rsidRDefault="00F76298">
      <w:pPr>
        <w:jc w:val="right"/>
        <w:rPr>
          <w:rFonts w:ascii="Times New Roman" w:hAnsi="Times New Roman" w:cs="Times New Roman"/>
        </w:rPr>
      </w:pPr>
    </w:p>
    <w:p w:rsidR="00F76298" w:rsidRDefault="00F76298">
      <w:pPr>
        <w:jc w:val="right"/>
        <w:rPr>
          <w:rFonts w:ascii="Times New Roman" w:hAnsi="Times New Roman" w:cs="Times New Roman"/>
        </w:rPr>
      </w:pPr>
    </w:p>
    <w:p w:rsidR="00F76298" w:rsidRDefault="009145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祝贺你顺利</w:t>
      </w:r>
      <w:r w:rsidR="00727018">
        <w:rPr>
          <w:rFonts w:ascii="Times New Roman" w:hAnsi="Times New Roman" w:cs="Times New Roman" w:hint="eastAsia"/>
        </w:rPr>
        <w:t>完</w:t>
      </w:r>
      <w:r>
        <w:rPr>
          <w:rFonts w:ascii="Times New Roman" w:hAnsi="Times New Roman" w:cs="Times New Roman"/>
        </w:rPr>
        <w:t>成答题，可</w:t>
      </w:r>
      <w:r w:rsidR="00727018">
        <w:rPr>
          <w:rFonts w:ascii="Times New Roman" w:hAnsi="Times New Roman" w:cs="Times New Roman" w:hint="eastAsia"/>
        </w:rPr>
        <w:t>别</w:t>
      </w:r>
      <w:r>
        <w:rPr>
          <w:rFonts w:ascii="Times New Roman" w:hAnsi="Times New Roman" w:cs="Times New Roman"/>
        </w:rPr>
        <w:t>忘了认真检查哦！</w:t>
      </w:r>
    </w:p>
    <w:sectPr w:rsidR="00F76298">
      <w:headerReference w:type="default" r:id="rId34"/>
      <w:footerReference w:type="default" r:id="rId35"/>
      <w:pgSz w:w="10998" w:h="15250"/>
      <w:pgMar w:top="1417" w:right="1417" w:bottom="1417" w:left="1417" w:header="851" w:footer="992" w:gutter="0"/>
      <w:cols w:space="0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5C3" w:rsidRDefault="009145C3">
      <w:r>
        <w:separator/>
      </w:r>
    </w:p>
  </w:endnote>
  <w:endnote w:type="continuationSeparator" w:id="0">
    <w:p w:rsidR="009145C3" w:rsidRDefault="0091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298" w:rsidRDefault="009145C3">
    <w:pPr>
      <w:pStyle w:val="a3"/>
      <w:jc w:val="center"/>
    </w:pPr>
    <w:r>
      <w:rPr>
        <w:rFonts w:hint="eastAsia"/>
      </w:rPr>
      <w:t>第</w:t>
    </w:r>
    <w:r>
      <w:rPr>
        <w:rFonts w:hint="eastAsia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 w:rsidR="00727018">
      <w:rPr>
        <w:noProof/>
      </w:rPr>
      <w:t>2</w:t>
    </w:r>
    <w:r>
      <w:rPr>
        <w:rFonts w:hint="eastAsia"/>
      </w:rPr>
      <w:fldChar w:fldCharType="end"/>
    </w:r>
    <w:r>
      <w:rPr>
        <w:rFonts w:hint="eastAsia"/>
      </w:rPr>
      <w:t xml:space="preserve"> </w:t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共</w:t>
    </w:r>
    <w:r>
      <w:rPr>
        <w:rFonts w:hint="eastAsia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 NUMPAGES  \* MERGEFORMAT </w:instrText>
    </w:r>
    <w:r>
      <w:rPr>
        <w:rFonts w:hint="eastAsia"/>
      </w:rPr>
      <w:fldChar w:fldCharType="separate"/>
    </w:r>
    <w:r w:rsidR="00727018">
      <w:rPr>
        <w:noProof/>
      </w:rPr>
      <w:t>7</w:t>
    </w:r>
    <w:r>
      <w:rPr>
        <w:rFonts w:hint="eastAsia"/>
      </w:rPr>
      <w:fldChar w:fldCharType="end"/>
    </w:r>
    <w:r>
      <w:rPr>
        <w:rFonts w:hint="eastAsia"/>
      </w:rPr>
      <w:t xml:space="preserve"> </w:t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5C3" w:rsidRDefault="009145C3">
      <w:r>
        <w:separator/>
      </w:r>
    </w:p>
  </w:footnote>
  <w:footnote w:type="continuationSeparator" w:id="0">
    <w:p w:rsidR="009145C3" w:rsidRDefault="00914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018" w:rsidRDefault="00727018" w:rsidP="00727018">
    <w:pPr>
      <w:pStyle w:val="a4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184140" cy="509905"/>
          <wp:effectExtent l="0" t="0" r="0" b="444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4140" cy="509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98"/>
    <w:rsid w:val="00727018"/>
    <w:rsid w:val="009145C3"/>
    <w:rsid w:val="00F76298"/>
    <w:rsid w:val="0134640D"/>
    <w:rsid w:val="041806AB"/>
    <w:rsid w:val="08852DA7"/>
    <w:rsid w:val="0E640C6A"/>
    <w:rsid w:val="0F6E588A"/>
    <w:rsid w:val="13D0438E"/>
    <w:rsid w:val="1B084E3B"/>
    <w:rsid w:val="1D803470"/>
    <w:rsid w:val="226719D5"/>
    <w:rsid w:val="26DC2CB0"/>
    <w:rsid w:val="27912789"/>
    <w:rsid w:val="328C2D6C"/>
    <w:rsid w:val="32A95DC6"/>
    <w:rsid w:val="3A7B16C8"/>
    <w:rsid w:val="425916CC"/>
    <w:rsid w:val="466C3FAC"/>
    <w:rsid w:val="47310AFF"/>
    <w:rsid w:val="4FC03190"/>
    <w:rsid w:val="5ED8021A"/>
    <w:rsid w:val="5F840262"/>
    <w:rsid w:val="6461031C"/>
    <w:rsid w:val="6AE77D8A"/>
    <w:rsid w:val="6F202E71"/>
    <w:rsid w:val="724C325F"/>
    <w:rsid w:val="75371547"/>
    <w:rsid w:val="7A0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727018"/>
    <w:rPr>
      <w:sz w:val="18"/>
      <w:szCs w:val="18"/>
    </w:rPr>
  </w:style>
  <w:style w:type="character" w:customStyle="1" w:styleId="Char">
    <w:name w:val="批注框文本 Char"/>
    <w:basedOn w:val="a0"/>
    <w:link w:val="a5"/>
    <w:rsid w:val="0072701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727018"/>
    <w:rPr>
      <w:sz w:val="18"/>
      <w:szCs w:val="18"/>
    </w:rPr>
  </w:style>
  <w:style w:type="character" w:customStyle="1" w:styleId="Char">
    <w:name w:val="批注框文本 Char"/>
    <w:basedOn w:val="a0"/>
    <w:link w:val="a5"/>
    <w:rsid w:val="0072701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3652</Characters>
  <Application>Microsoft Office Word</Application>
  <DocSecurity>0</DocSecurity>
  <Lines>30</Lines>
  <Paragraphs>8</Paragraphs>
  <ScaleCrop>false</ScaleCrop>
  <Company>China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2014-10-29T12:08:00Z</dcterms:created>
  <dcterms:modified xsi:type="dcterms:W3CDTF">2017-06-24T09:57:00Z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