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9C320" w14:textId="202023DF" w:rsidR="009607A3" w:rsidRPr="00F36FC6" w:rsidRDefault="00000000">
      <w:pPr>
        <w:jc w:val="center"/>
        <w:textAlignment w:val="baseline"/>
        <w:rPr>
          <w:rFonts w:ascii="宋体" w:hAnsi="宋体" w:cs="宋体" w:hint="eastAsia"/>
          <w:b/>
          <w:bCs/>
          <w:color w:val="FF0000"/>
          <w:sz w:val="32"/>
          <w:szCs w:val="32"/>
        </w:rPr>
      </w:pPr>
      <w:r w:rsidRPr="00F36FC6">
        <w:rPr>
          <w:rFonts w:ascii="宋体" w:hAnsi="宋体" w:cs="宋体" w:hint="eastAsia"/>
          <w:b/>
          <w:bCs/>
          <w:color w:val="FF0000"/>
          <w:sz w:val="32"/>
          <w:szCs w:val="32"/>
        </w:rPr>
        <w:pict w14:anchorId="5702DE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left:0;text-align:left;margin-left:990pt;margin-top:860pt;width:32pt;height:31pt;z-index:2;mso-left-percent:-10001;mso-top-percent:-10001;mso-position-horizontal:absolute;mso-position-horizontal-relative:page;mso-position-vertical:absolute;mso-position-vertical-relative:page;mso-left-percent:-10001;mso-top-percent:-10001">
            <v:imagedata r:id="rId8" o:title=""/>
            <w10:wrap anchorx="page"/>
          </v:shape>
        </w:pict>
      </w:r>
      <w:r>
        <w:rPr>
          <w:noProof/>
        </w:rPr>
        <w:pict w14:anchorId="135334F1">
          <v:shape id="图片 100165" o:spid="_x0000_s2064" type="#_x0000_t75" style="position:absolute;left:0;text-align:left;margin-left:848pt;margin-top:872pt;width:21pt;height:28pt;z-index: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9" o:title=""/>
            <w10:wrap anchorx="page" anchory="page"/>
          </v:shape>
        </w:pict>
      </w:r>
      <w:r w:rsidRPr="00F36FC6">
        <w:rPr>
          <w:rFonts w:ascii="宋体" w:hAnsi="宋体" w:cs="宋体" w:hint="eastAsia"/>
          <w:b/>
          <w:bCs/>
          <w:color w:val="FF0000"/>
          <w:sz w:val="32"/>
          <w:szCs w:val="32"/>
        </w:rPr>
        <w:t>专题三 实验题专题训练</w:t>
      </w:r>
    </w:p>
    <w:p w14:paraId="453F86CE" w14:textId="77777777" w:rsidR="009607A3" w:rsidRDefault="00000000">
      <w:pPr>
        <w:jc w:val="center"/>
        <w:textAlignment w:val="baseline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2.光学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5612"/>
        <w:gridCol w:w="1630"/>
      </w:tblGrid>
      <w:tr w:rsidR="009607A3" w14:paraId="3950E5C6" w14:textId="77777777">
        <w:tc>
          <w:tcPr>
            <w:tcW w:w="1280" w:type="dxa"/>
            <w:vAlign w:val="center"/>
          </w:tcPr>
          <w:p w14:paraId="3123610E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实验名称</w:t>
            </w:r>
          </w:p>
        </w:tc>
        <w:tc>
          <w:tcPr>
            <w:tcW w:w="5612" w:type="dxa"/>
          </w:tcPr>
          <w:p w14:paraId="354F3638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探究光的反射定律</w:t>
            </w:r>
          </w:p>
        </w:tc>
        <w:tc>
          <w:tcPr>
            <w:tcW w:w="1630" w:type="dxa"/>
            <w:vMerge w:val="restart"/>
          </w:tcPr>
          <w:p w14:paraId="3ADFDDE8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实验图</w:t>
            </w:r>
          </w:p>
        </w:tc>
      </w:tr>
      <w:tr w:rsidR="009607A3" w14:paraId="5C72333C" w14:textId="77777777">
        <w:tc>
          <w:tcPr>
            <w:tcW w:w="1280" w:type="dxa"/>
            <w:vAlign w:val="center"/>
          </w:tcPr>
          <w:p w14:paraId="6F8BA442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实验器材</w:t>
            </w:r>
          </w:p>
        </w:tc>
        <w:tc>
          <w:tcPr>
            <w:tcW w:w="5612" w:type="dxa"/>
          </w:tcPr>
          <w:p w14:paraId="5B29752E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平面镜、笔、激光笔、折纸板</w:t>
            </w:r>
          </w:p>
        </w:tc>
        <w:tc>
          <w:tcPr>
            <w:tcW w:w="1630" w:type="dxa"/>
            <w:vMerge/>
          </w:tcPr>
          <w:p w14:paraId="608153A1" w14:textId="77777777" w:rsidR="009607A3" w:rsidRDefault="009607A3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607A3" w14:paraId="06F24BD9" w14:textId="77777777">
        <w:trPr>
          <w:trHeight w:val="5668"/>
        </w:trPr>
        <w:tc>
          <w:tcPr>
            <w:tcW w:w="1280" w:type="dxa"/>
            <w:vAlign w:val="center"/>
          </w:tcPr>
          <w:p w14:paraId="24246648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</w:tc>
        <w:tc>
          <w:tcPr>
            <w:tcW w:w="5612" w:type="dxa"/>
          </w:tcPr>
          <w:p w14:paraId="237497B3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1.考点</w:t>
            </w:r>
          </w:p>
          <w:p w14:paraId="4AEC62B4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(1)在平面镜上竖直放置纸板，作用：_______。</w:t>
            </w:r>
          </w:p>
          <w:p w14:paraId="69936177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(2)将光沿EO射向O点，能观察到反射光线OF;然后将反射光线OF所在一侧的纸板沿法线向后折，纸板上找不到反射光线。目的：____________。</w:t>
            </w:r>
          </w:p>
          <w:p w14:paraId="560EF669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(3)将光沿FO射向O点，目的：_____________。</w:t>
            </w:r>
          </w:p>
          <w:p w14:paraId="170FEE5E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(4)入射角减小(增大),反射角也减小(增大),实验结论：_____________。</w:t>
            </w:r>
          </w:p>
          <w:p w14:paraId="593845EB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(5)多次实验的目的：__________________。</w:t>
            </w:r>
          </w:p>
          <w:p w14:paraId="5EDF23EF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(6)“三线”合一：当入射光线垂直射向平面镜时，反射光线沿原路返回，此时反射光线、法线与入射光线重合，即“三线合一”,反射角=入射角=___________</w:t>
            </w:r>
          </w:p>
          <w:p w14:paraId="31726051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2.易错点</w:t>
            </w:r>
          </w:p>
          <w:p w14:paraId="0BE5CAC3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(1)区分反射角和入射角：反射角和入射角都是指光线与_____的夹角。</w:t>
            </w:r>
          </w:p>
          <w:p w14:paraId="09A04B52" w14:textId="77777777" w:rsidR="009607A3" w:rsidRDefault="00000000">
            <w:pPr>
              <w:spacing w:line="120" w:lineRule="auto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(2)逻辑关系：先有入射光线，然后才有反射光线；因此先有入射角，才有反射角，反射角随入射角的变化而变化。只能说__________________，不能说入射角等于反射角。</w:t>
            </w:r>
          </w:p>
        </w:tc>
        <w:tc>
          <w:tcPr>
            <w:tcW w:w="1630" w:type="dxa"/>
            <w:vAlign w:val="center"/>
          </w:tcPr>
          <w:p w14:paraId="65765045" w14:textId="77777777" w:rsidR="009607A3" w:rsidRDefault="00F36FC6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pict w14:anchorId="7C53A487">
                <v:shape id="_x0000_i1025" type="#_x0000_t75" style="width:74.4pt;height:75.6pt">
                  <v:imagedata r:id="rId10" o:title=""/>
                </v:shape>
              </w:pict>
            </w:r>
          </w:p>
        </w:tc>
      </w:tr>
      <w:tr w:rsidR="009607A3" w14:paraId="7C5B7DBB" w14:textId="77777777">
        <w:trPr>
          <w:trHeight w:val="522"/>
        </w:trPr>
        <w:tc>
          <w:tcPr>
            <w:tcW w:w="1280" w:type="dxa"/>
            <w:vAlign w:val="center"/>
          </w:tcPr>
          <w:p w14:paraId="18548313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实验结论</w:t>
            </w:r>
          </w:p>
        </w:tc>
        <w:tc>
          <w:tcPr>
            <w:tcW w:w="7242" w:type="dxa"/>
            <w:gridSpan w:val="2"/>
          </w:tcPr>
          <w:p w14:paraId="7D352F10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反射光线、入射光线和法线在同一平面内，反射光线和入射光线分别位于法线的两侧，反射角等于入射角。</w:t>
            </w:r>
          </w:p>
        </w:tc>
      </w:tr>
    </w:tbl>
    <w:p w14:paraId="5CF37820" w14:textId="77777777" w:rsidR="009607A3" w:rsidRDefault="009607A3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30"/>
        <w:gridCol w:w="5412"/>
        <w:gridCol w:w="1880"/>
      </w:tblGrid>
      <w:tr w:rsidR="009607A3" w14:paraId="515A7AC2" w14:textId="77777777">
        <w:tc>
          <w:tcPr>
            <w:tcW w:w="1230" w:type="dxa"/>
            <w:vAlign w:val="center"/>
          </w:tcPr>
          <w:p w14:paraId="035453F2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实验名称</w:t>
            </w:r>
          </w:p>
        </w:tc>
        <w:tc>
          <w:tcPr>
            <w:tcW w:w="5412" w:type="dxa"/>
          </w:tcPr>
          <w:p w14:paraId="5525291B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探究平面镜成像的特点</w:t>
            </w:r>
          </w:p>
        </w:tc>
        <w:tc>
          <w:tcPr>
            <w:tcW w:w="1880" w:type="dxa"/>
            <w:vMerge w:val="restart"/>
          </w:tcPr>
          <w:p w14:paraId="0DA6C183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实验图</w:t>
            </w:r>
          </w:p>
        </w:tc>
      </w:tr>
      <w:tr w:rsidR="009607A3" w14:paraId="5291DC61" w14:textId="77777777">
        <w:tc>
          <w:tcPr>
            <w:tcW w:w="1230" w:type="dxa"/>
            <w:vAlign w:val="center"/>
          </w:tcPr>
          <w:p w14:paraId="172438D9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实验器材</w:t>
            </w:r>
          </w:p>
        </w:tc>
        <w:tc>
          <w:tcPr>
            <w:tcW w:w="5412" w:type="dxa"/>
          </w:tcPr>
          <w:p w14:paraId="63A5A489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玻璃板、两支完全相同的蜡烛、刻度尺、白纸、火柴</w:t>
            </w:r>
          </w:p>
        </w:tc>
        <w:tc>
          <w:tcPr>
            <w:tcW w:w="1880" w:type="dxa"/>
            <w:vMerge/>
          </w:tcPr>
          <w:p w14:paraId="64A61573" w14:textId="77777777" w:rsidR="009607A3" w:rsidRDefault="009607A3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607A3" w14:paraId="0B8C17A9" w14:textId="77777777">
        <w:trPr>
          <w:trHeight w:val="3176"/>
        </w:trPr>
        <w:tc>
          <w:tcPr>
            <w:tcW w:w="1230" w:type="dxa"/>
            <w:vAlign w:val="center"/>
          </w:tcPr>
          <w:p w14:paraId="40C05BE4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E920DD3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342922E2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92BF9AA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1715C621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395E8B86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7B1B5B9C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  <w:p w14:paraId="639657E5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19B6DF82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17A9469C" w14:textId="77777777" w:rsidR="009607A3" w:rsidRDefault="009607A3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540693FB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1B67DEB3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7AD73CAF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E40069A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694A13B1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59E24DA8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59CA167F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38CDF8A1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50C800F1" w14:textId="77777777" w:rsidR="009607A3" w:rsidRDefault="009607A3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  <w:p w14:paraId="23D91031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</w:tc>
        <w:tc>
          <w:tcPr>
            <w:tcW w:w="5412" w:type="dxa"/>
          </w:tcPr>
          <w:p w14:paraId="594EFE31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1.考点</w:t>
            </w:r>
          </w:p>
          <w:p w14:paraId="467A8833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(1)为便于观察，该实验最好在较_____的环境中进行。</w:t>
            </w:r>
          </w:p>
          <w:p w14:paraId="65C7E3AB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(2)用玻璃板代替平面镜，目的：__________。</w:t>
            </w:r>
          </w:p>
          <w:p w14:paraId="4075FA7A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(3)选用____ (选填“较薄”或“较厚”)玻璃板，原因：__________________。</w:t>
            </w:r>
          </w:p>
          <w:p w14:paraId="0916EE9E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(4)两支相同的蜡烛，目的：___________。</w:t>
            </w:r>
          </w:p>
          <w:p w14:paraId="4FCCE423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(5)研究方法：______________。</w:t>
            </w:r>
          </w:p>
          <w:p w14:paraId="0258EA29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(6)直尺的作用：测量物与像到平面镜距离的大小。</w:t>
            </w:r>
          </w:p>
          <w:p w14:paraId="281BD966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(7)探究过程：将玻璃板竖直放在水平桌面上，点燃一支蜡烛A立在玻璃板前，透过玻璃板可以观察到它的像；然后拿另一支完全相同但未点燃的蜡烛B竖立在玻璃板的后面，并适当移动，直到_____________,标记B蜡烛的位置，即像的位置。</w:t>
            </w:r>
          </w:p>
          <w:p w14:paraId="4F6FE1DE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(8)探究像与物到平面镜的距离相等：用刻度尺分别测量出B蜡烛到玻璃板的距离和A蜡烛到玻璃板的距离。</w:t>
            </w:r>
          </w:p>
          <w:p w14:paraId="1238DAE4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lastRenderedPageBreak/>
              <w:t>(9)探究像是虚像：看到的像______用光屏承接。</w:t>
            </w:r>
          </w:p>
          <w:p w14:paraId="2A321D1E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(10)观察像时眼睛的位置：与物体(A蜡烛)同侧。</w:t>
            </w:r>
          </w:p>
          <w:p w14:paraId="5F93DBE4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(11)物体靠近平面镜，像的大小________。</w:t>
            </w:r>
          </w:p>
          <w:p w14:paraId="4667AB6B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(12)不需要点燃B蜡烛。</w:t>
            </w:r>
          </w:p>
          <w:p w14:paraId="12280FCD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2.常见问题分析</w:t>
            </w:r>
          </w:p>
          <w:p w14:paraId="25F2DC7A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(1)点燃竖直放在水平桌面上的蜡烛A,无论怎样移动蜡烛B,都无法与蜡烛A的像完全重合，原因：玻璃板和桌面_____________。</w:t>
            </w:r>
          </w:p>
          <w:p w14:paraId="71010637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(2)判断实验设计合理性：必须多次改变蜡烛的位置，重复实验，目的是___________________________。</w:t>
            </w:r>
          </w:p>
        </w:tc>
        <w:tc>
          <w:tcPr>
            <w:tcW w:w="1880" w:type="dxa"/>
          </w:tcPr>
          <w:p w14:paraId="4F585A46" w14:textId="77777777" w:rsidR="009607A3" w:rsidRDefault="00F36FC6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lastRenderedPageBreak/>
              <w:pict w14:anchorId="2FDBC3DC">
                <v:shape id="_x0000_i1026" type="#_x0000_t75" alt="3a910c9e511e78274d404e366c811ad9" style="width:83.4pt;height:196.8pt">
                  <v:imagedata r:id="rId11" o:title="3a910c9e511e78274d404e366c811ad9"/>
                </v:shape>
              </w:pict>
            </w:r>
          </w:p>
        </w:tc>
      </w:tr>
      <w:tr w:rsidR="009607A3" w14:paraId="504278E1" w14:textId="77777777">
        <w:trPr>
          <w:trHeight w:val="994"/>
        </w:trPr>
        <w:tc>
          <w:tcPr>
            <w:tcW w:w="1230" w:type="dxa"/>
            <w:vAlign w:val="center"/>
          </w:tcPr>
          <w:p w14:paraId="187454E9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实验结论</w:t>
            </w:r>
          </w:p>
        </w:tc>
        <w:tc>
          <w:tcPr>
            <w:tcW w:w="7292" w:type="dxa"/>
            <w:gridSpan w:val="2"/>
          </w:tcPr>
          <w:p w14:paraId="41EA300F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平面镜所成的像是虚像；像与物等大；像与物的连线与镜面垂直；像到平面镜的距离与物到平面镜的距离相等；平面镜成像的特点可概括为“虚像与物体关于平面镜对称”。</w:t>
            </w:r>
          </w:p>
        </w:tc>
      </w:tr>
    </w:tbl>
    <w:p w14:paraId="212429E1" w14:textId="77777777" w:rsidR="009607A3" w:rsidRDefault="009607A3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0"/>
        <w:gridCol w:w="5612"/>
        <w:gridCol w:w="1630"/>
      </w:tblGrid>
      <w:tr w:rsidR="009607A3" w14:paraId="32982A01" w14:textId="77777777">
        <w:tc>
          <w:tcPr>
            <w:tcW w:w="1280" w:type="dxa"/>
            <w:vAlign w:val="center"/>
          </w:tcPr>
          <w:p w14:paraId="036763ED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实验名称</w:t>
            </w:r>
          </w:p>
        </w:tc>
        <w:tc>
          <w:tcPr>
            <w:tcW w:w="5612" w:type="dxa"/>
          </w:tcPr>
          <w:p w14:paraId="30711DA4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探究凸透镜成像规律</w:t>
            </w:r>
          </w:p>
        </w:tc>
        <w:tc>
          <w:tcPr>
            <w:tcW w:w="1630" w:type="dxa"/>
            <w:vMerge w:val="restart"/>
          </w:tcPr>
          <w:p w14:paraId="7E8AEC4C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实验图</w:t>
            </w:r>
          </w:p>
        </w:tc>
      </w:tr>
      <w:tr w:rsidR="009607A3" w14:paraId="0E11B1E6" w14:textId="77777777">
        <w:tc>
          <w:tcPr>
            <w:tcW w:w="1280" w:type="dxa"/>
            <w:vAlign w:val="center"/>
          </w:tcPr>
          <w:p w14:paraId="12902EB9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实验器材</w:t>
            </w:r>
          </w:p>
        </w:tc>
        <w:tc>
          <w:tcPr>
            <w:tcW w:w="5612" w:type="dxa"/>
          </w:tcPr>
          <w:p w14:paraId="405D3830" w14:textId="77777777" w:rsidR="009607A3" w:rsidRDefault="00000000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光具座、蜡烛、凸透镜、光屏、火柴</w:t>
            </w:r>
          </w:p>
        </w:tc>
        <w:tc>
          <w:tcPr>
            <w:tcW w:w="1630" w:type="dxa"/>
            <w:vMerge/>
          </w:tcPr>
          <w:p w14:paraId="53416021" w14:textId="77777777" w:rsidR="009607A3" w:rsidRDefault="009607A3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</w:p>
        </w:tc>
      </w:tr>
      <w:tr w:rsidR="009607A3" w14:paraId="0E0C7A26" w14:textId="77777777">
        <w:trPr>
          <w:trHeight w:val="7835"/>
        </w:trPr>
        <w:tc>
          <w:tcPr>
            <w:tcW w:w="1280" w:type="dxa"/>
            <w:vAlign w:val="center"/>
          </w:tcPr>
          <w:p w14:paraId="57E28B36" w14:textId="77777777" w:rsidR="009607A3" w:rsidRDefault="00000000">
            <w:pPr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考点</w:t>
            </w:r>
          </w:p>
        </w:tc>
        <w:tc>
          <w:tcPr>
            <w:tcW w:w="5612" w:type="dxa"/>
          </w:tcPr>
          <w:p w14:paraId="29037B79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1.考点</w:t>
            </w:r>
          </w:p>
          <w:p w14:paraId="05A4972B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(1)使用的凸透镜的焦距不能太大或太小，一般5～20 cm为宜。</w:t>
            </w:r>
          </w:p>
          <w:p w14:paraId="164807AB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(2)实验步骤：调节烛焰、凸透镜的中心、光屏的中心在_________。改变蜡烛到凸透镜的距离，再调整光屏直到观察到最清晰的像为止，测量物距和像距。</w:t>
            </w:r>
          </w:p>
          <w:p w14:paraId="645AE3B1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(3)凸透镜成像的规律及应用：</w:t>
            </w:r>
          </w:p>
          <w:p w14:paraId="0DDDDC77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①u&gt;2f时；倒立、缩小的实像；f&lt;v&lt;2f;照相机；</w:t>
            </w:r>
          </w:p>
          <w:p w14:paraId="135F6892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②u=2f时；倒立、等大的实像；v=2f;测算焦距；</w:t>
            </w:r>
          </w:p>
          <w:p w14:paraId="4E3B6A60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③f&lt;u&lt;2f时；倒立、放大的实像；v&gt;2f;幻灯机、投影仪；④u=f时；不成像；测算焦距；</w:t>
            </w:r>
          </w:p>
          <w:p w14:paraId="586CCDB3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⑤u&lt;f时；正立、放大的虚像；v&gt;u;放大镜。</w:t>
            </w:r>
          </w:p>
          <w:p w14:paraId="611C2A49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规律一：实像都是_____,虚像都是_______;</w:t>
            </w:r>
          </w:p>
          <w:p w14:paraId="108F1FB1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规律二：1倍焦距分_____,2倍焦距分____;</w:t>
            </w:r>
          </w:p>
          <w:p w14:paraId="5DBF95BA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规律三：成_____时物像异侧，物近像远像变大，物远像近像变小；成______时物像同侧，物距变小，像距变小，像变小。</w:t>
            </w:r>
          </w:p>
          <w:p w14:paraId="19DFE4E7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2.常见问题分析</w:t>
            </w:r>
          </w:p>
          <w:p w14:paraId="3D5D2DB6" w14:textId="77777777" w:rsidR="009607A3" w:rsidRDefault="00000000">
            <w:pPr>
              <w:pStyle w:val="a7"/>
              <w:widowControl/>
              <w:numPr>
                <w:ilvl w:val="0"/>
                <w:numId w:val="1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在光屏上得不到像的原因：</w:t>
            </w:r>
          </w:p>
          <w:p w14:paraId="3AAF7702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①烛焰、凸透镜、光屏三者的中心没有在同一高度上；</w:t>
            </w:r>
          </w:p>
          <w:p w14:paraId="78756409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②蜡烛在凸透镜一倍焦距处或一倍焦距内。</w:t>
            </w:r>
          </w:p>
          <w:p w14:paraId="4A8BA514" w14:textId="77777777" w:rsidR="009607A3" w:rsidRDefault="00000000">
            <w:pPr>
              <w:pStyle w:val="a7"/>
              <w:widowControl/>
              <w:numPr>
                <w:ilvl w:val="0"/>
                <w:numId w:val="2"/>
              </w:numPr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凸透镜被遮挡一部分，光屏上的像仍然完整，只是亮度变___。</w:t>
            </w:r>
          </w:p>
          <w:p w14:paraId="6A48DB30" w14:textId="77777777" w:rsidR="009607A3" w:rsidRDefault="00000000">
            <w:pPr>
              <w:pStyle w:val="a7"/>
              <w:widowControl/>
              <w:spacing w:beforeAutospacing="0" w:afterAutospacing="0"/>
              <w:rPr>
                <w:rFonts w:ascii="宋体" w:hAnsi="宋体" w:cs="宋体" w:hint="eastAsia"/>
                <w:color w:val="000000"/>
                <w:sz w:val="21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(3)用“F”LED灯替代蜡烛的好处：可使成像更稳定且容易比较像与物的大小。</w:t>
            </w:r>
          </w:p>
        </w:tc>
        <w:tc>
          <w:tcPr>
            <w:tcW w:w="1630" w:type="dxa"/>
            <w:vAlign w:val="center"/>
          </w:tcPr>
          <w:p w14:paraId="080DA1FF" w14:textId="77777777" w:rsidR="009607A3" w:rsidRDefault="00F36FC6">
            <w:pPr>
              <w:textAlignment w:val="center"/>
              <w:rPr>
                <w:rFonts w:ascii="宋体" w:hAnsi="宋体" w:cs="宋体" w:hint="eastAsia"/>
                <w:color w:val="000000"/>
                <w:kern w:val="0"/>
                <w:szCs w:val="21"/>
              </w:rPr>
            </w:pPr>
            <w:r>
              <w:pict w14:anchorId="1CF5894B">
                <v:shape id="_x0000_i1027" type="#_x0000_t75" style="width:1in;height:238.2pt">
                  <v:imagedata r:id="rId12" o:title=""/>
                </v:shape>
              </w:pict>
            </w:r>
          </w:p>
        </w:tc>
      </w:tr>
    </w:tbl>
    <w:p w14:paraId="0FB6B45D" w14:textId="77777777" w:rsidR="009607A3" w:rsidRDefault="009607A3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6F31FBDF" w14:textId="77777777" w:rsidR="009607A3" w:rsidRDefault="009607A3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</w:p>
    <w:p w14:paraId="6B987AAB" w14:textId="77777777" w:rsidR="009607A3" w:rsidRDefault="00000000">
      <w:pPr>
        <w:spacing w:line="264" w:lineRule="auto"/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lastRenderedPageBreak/>
        <w:t>考点1光的直线传播：</w:t>
      </w:r>
    </w:p>
    <w:p w14:paraId="53A6D83F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1.《墨经》中记载了小孔成像现象（如图甲）和解释，为进一步探究小孔成像的特点，小华制作了如图乙的装置，将易拉罐底部中央戳一个小圆孔，将易拉罐顶部剪去，蒙上一层半透明塑料薄膜。</w:t>
      </w:r>
    </w:p>
    <w:p w14:paraId="42C2D8E8" w14:textId="77777777" w:rsidR="009607A3" w:rsidRDefault="00F36FC6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12A0C8D5">
          <v:shape id="_x0000_i1028" type="#_x0000_t75" alt="@@@cc2b176c-6eed-4c83-a678-cc31bbb88f59" style="width:279pt;height:74.4pt">
            <v:imagedata r:id="rId13" o:title=""/>
          </v:shape>
        </w:pict>
      </w:r>
    </w:p>
    <w:p w14:paraId="480804F6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(1)图乙中，半透明膜上呈现出像的形状是________（选填“圆形”或“倒立的烛焰”）；</w:t>
      </w:r>
    </w:p>
    <w:p w14:paraId="76B3328C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(2)若将蜡烛靠近小孔一些，薄膜上像的大小将________（填写变化情况），若只将小圆孔改为三角形小孔，像的形状________（改变/不变）；</w:t>
      </w:r>
    </w:p>
    <w:p w14:paraId="53A71540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(3)小华使用自制的易拉罐设备去观察日食，如果日食时太阳的形状如图丙所示，则在薄膜上出现的“太阳”是图中的（  ）</w:t>
      </w:r>
    </w:p>
    <w:p w14:paraId="4BE723C6" w14:textId="77777777" w:rsidR="009607A3" w:rsidRDefault="00F36FC6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3D454AE7">
          <v:shape id="_x0000_i1029" type="#_x0000_t75" alt="@@@2bfe5fe6-d6dc-4b15-a9cf-27f9a3d026df" style="width:69pt;height:85.2pt">
            <v:imagedata r:id="rId14" o:title=""/>
          </v:shape>
        </w:pict>
      </w:r>
    </w:p>
    <w:p w14:paraId="7D542F81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A．</w:t>
      </w:r>
      <w:r w:rsidR="00F36FC6">
        <w:rPr>
          <w:rFonts w:ascii="宋体" w:hAnsi="宋体" w:cs="宋体"/>
          <w:color w:val="000000"/>
          <w:kern w:val="0"/>
          <w:szCs w:val="21"/>
        </w:rPr>
        <w:pict w14:anchorId="26574A40">
          <v:shape id="_x0000_i1030" type="#_x0000_t75" alt="@@@7da108c5-716d-46c3-964c-ea9d4739c34e" style="width:53.4pt;height:53.4pt">
            <v:imagedata r:id="rId15" o:title=""/>
          </v:shape>
        </w:pict>
      </w:r>
      <w:r>
        <w:rPr>
          <w:rFonts w:ascii="宋体" w:hAnsi="宋体" w:cs="宋体" w:hint="eastAsia"/>
          <w:color w:val="000000"/>
          <w:kern w:val="0"/>
          <w:szCs w:val="21"/>
        </w:rPr>
        <w:tab/>
        <w:t>B．</w:t>
      </w:r>
      <w:r w:rsidR="00F36FC6">
        <w:rPr>
          <w:rFonts w:ascii="宋体" w:hAnsi="宋体" w:cs="宋体"/>
          <w:color w:val="000000"/>
          <w:kern w:val="0"/>
          <w:szCs w:val="21"/>
        </w:rPr>
        <w:pict w14:anchorId="7DC833EA">
          <v:shape id="_x0000_i1031" type="#_x0000_t75" alt="@@@fc6ab942-fab5-4fb0-8d6d-fae5c47e0fe6" style="width:51pt;height:43.8pt">
            <v:imagedata r:id="rId16" o:title=""/>
          </v:shape>
        </w:pict>
      </w:r>
      <w:r>
        <w:rPr>
          <w:rFonts w:ascii="宋体" w:hAnsi="宋体" w:cs="宋体" w:hint="eastAsia"/>
          <w:color w:val="000000"/>
          <w:kern w:val="0"/>
          <w:szCs w:val="21"/>
        </w:rPr>
        <w:t>C．</w:t>
      </w:r>
      <w:r w:rsidR="00F36FC6">
        <w:rPr>
          <w:rFonts w:ascii="宋体" w:hAnsi="宋体" w:cs="宋体"/>
          <w:color w:val="000000"/>
          <w:kern w:val="0"/>
          <w:szCs w:val="21"/>
        </w:rPr>
        <w:pict w14:anchorId="047CA0D5">
          <v:shape id="_x0000_i1032" type="#_x0000_t75" alt="@@@4f12aae8-3108-4d8d-86b0-087575698cf8" style="width:53.4pt;height:53.4pt">
            <v:imagedata r:id="rId17" o:title=""/>
          </v:shape>
        </w:pict>
      </w:r>
      <w:r>
        <w:rPr>
          <w:rFonts w:ascii="宋体" w:hAnsi="宋体" w:cs="宋体" w:hint="eastAsia"/>
          <w:color w:val="000000"/>
          <w:kern w:val="0"/>
          <w:szCs w:val="21"/>
        </w:rPr>
        <w:tab/>
        <w:t>D．</w:t>
      </w:r>
      <w:r w:rsidR="00F36FC6">
        <w:rPr>
          <w:rFonts w:ascii="宋体" w:hAnsi="宋体" w:cs="宋体"/>
          <w:color w:val="000000"/>
          <w:kern w:val="0"/>
          <w:szCs w:val="21"/>
        </w:rPr>
        <w:pict w14:anchorId="3C32B291">
          <v:shape id="_x0000_i1033" type="#_x0000_t75" alt="@@@77d18fe6-3c73-41ff-a668-290e2f724347" style="width:51pt;height:44.4pt">
            <v:imagedata r:id="rId18" o:title=""/>
          </v:shape>
        </w:pict>
      </w:r>
    </w:p>
    <w:p w14:paraId="21AF5A22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(4)小华无意间在易拉罐底部不同位置戳了两个小孔，用它来观察蜡烛，则半透明膜上会（  ）</w:t>
      </w:r>
    </w:p>
    <w:p w14:paraId="5F217DFA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A．只会出现一个像</w:t>
      </w:r>
    </w:p>
    <w:p w14:paraId="22EABF6E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B．在不同的位置出现两个像</w:t>
      </w:r>
    </w:p>
    <w:p w14:paraId="22BEB01C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C．出现两个重合的像</w:t>
      </w:r>
    </w:p>
    <w:p w14:paraId="0876F126" w14:textId="77777777" w:rsidR="009607A3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考点2探究光的反射规律：</w:t>
      </w:r>
    </w:p>
    <w:p w14:paraId="560E0383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2.如图甲所示，在探究光的反射规律实验中，平面镜水平放置，白色纸板竖直地立在平面镜上。将激光笔发出的一束激光紧贴纸板射向镜面上的O点。</w:t>
      </w:r>
    </w:p>
    <w:p w14:paraId="72A9A815" w14:textId="77777777" w:rsidR="009607A3" w:rsidRDefault="00F36FC6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7FF93E70">
          <v:shape id="_x0000_i1034" type="#_x0000_t75" alt="@@@f3e32276-0dd5-4619-bee6-687f1f613169" style="width:196.8pt;height:90.6pt">
            <v:imagedata r:id="rId19" o:title=""/>
          </v:shape>
        </w:pict>
      </w:r>
    </w:p>
    <w:p w14:paraId="71A21241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(1)在纸板上能看到激光路径，是因为激光在纸板表面发生________反射；</w:t>
      </w:r>
    </w:p>
    <w:p w14:paraId="71A345B7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(2)图甲中，激光与平面镜成40°角入射，则反射角为________；</w:t>
      </w:r>
    </w:p>
    <w:p w14:paraId="1FB6724C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(3)纸板上可以同时看到入射光线和反射光线，说明它们和法线在________内；</w:t>
      </w:r>
    </w:p>
    <w:p w14:paraId="354B87FB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(4)如图乙所示，纸板绕CD轴向后转动一定角度，再将激光紧贴纸板射向镜面上的O点，此时纸板上看不到反射光线，保持平面镜和入射光线位置不变，要在纸板上同时显示入射光线和反射光线，应怎样调整纸板？____________________</w:t>
      </w:r>
    </w:p>
    <w:p w14:paraId="2DAC6EC4" w14:textId="77777777" w:rsidR="009607A3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lastRenderedPageBreak/>
        <w:t>考点3探究平面镜成像特点：</w:t>
      </w:r>
    </w:p>
    <w:p w14:paraId="4B223317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如图所示，小明做“探究平面镜成像的特点”实验，他将棋子A放在玻璃板前，在玻璃板后移动棋子B，直至与A的像重合。</w:t>
      </w:r>
    </w:p>
    <w:p w14:paraId="7A0EC3AE" w14:textId="77777777" w:rsidR="009607A3" w:rsidRDefault="00F36FC6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17DD3FC2">
          <v:shape id="_x0000_i1035" type="#_x0000_t75" alt="@@@8e28a991-4bfd-4f50-9eb6-30df4a1f05d9" style="width:125.4pt;height:81pt">
            <v:imagedata r:id="rId20" o:title=""/>
          </v:shape>
        </w:pict>
      </w:r>
    </w:p>
    <w:p w14:paraId="2375F19C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（1）选择与A完全相同的棋子B，是为了比较像和物的________关系。在方格纸上进行实验，是为了便于比较____________________；</w:t>
      </w:r>
    </w:p>
    <w:p w14:paraId="7EC2A9D6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（2）改变自己的位置，观察棋子A的像。当他远离玻璃板时，像的大小将________。当他向右移动时，像的位置相对于玻璃板将________（选填“向左”、“向右”或“不变”）；</w:t>
      </w:r>
    </w:p>
    <w:p w14:paraId="0CFA717A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（3）移走棋子B，将一张白纸竖直放在该位置，直接观察白纸，白纸上________（选填“能”或“不能”）看到棋子A的像，说明平面镜成的是________像。</w:t>
      </w:r>
    </w:p>
    <w:p w14:paraId="7EE01D2C" w14:textId="77777777" w:rsidR="009607A3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考点4探究光的折射规律：</w:t>
      </w:r>
    </w:p>
    <w:p w14:paraId="76CC289A" w14:textId="77777777" w:rsidR="009607A3" w:rsidRDefault="00000000">
      <w:pPr>
        <w:ind w:firstLineChars="130" w:firstLine="286"/>
        <w:jc w:val="left"/>
        <w:textAlignment w:val="center"/>
        <w:rPr>
          <w:rFonts w:ascii="宋体" w:hAnsi="宋体" w:cs="宋体" w:hint="eastAsia"/>
          <w:sz w:val="22"/>
        </w:rPr>
      </w:pPr>
      <w:r>
        <w:rPr>
          <w:rFonts w:ascii="宋体" w:hAnsi="宋体" w:cs="宋体" w:hint="eastAsia"/>
          <w:sz w:val="22"/>
        </w:rPr>
        <w:t>4.某小组选用了图甲中光源、水、水槽、可折转的光屏（带刻度）等器材，用于完成探究“光从空气射入水中时的折射规律”。图丙是光从空气射入水中，入射点为O点，不断改变入射角，读出刻度盘上对应的折射角，将实验结果画在图丙中，其中1和1’、2 和2</w:t>
      </w:r>
      <w:r>
        <w:rPr>
          <w:rFonts w:ascii="宋体" w:hAnsi="宋体" w:cs="宋体"/>
          <w:sz w:val="22"/>
        </w:rPr>
        <w:t>’</w:t>
      </w:r>
      <w:r>
        <w:rPr>
          <w:rFonts w:ascii="宋体" w:hAnsi="宋体" w:cs="宋体" w:hint="eastAsia"/>
          <w:sz w:val="22"/>
        </w:rPr>
        <w:t>、3和 3’、4和4'分别表示各次入射光线和对应的折射光线的位置。</w:t>
      </w:r>
    </w:p>
    <w:p w14:paraId="113E9376" w14:textId="77777777" w:rsidR="009607A3" w:rsidRDefault="00F36FC6">
      <w:pPr>
        <w:jc w:val="center"/>
        <w:textAlignment w:val="center"/>
        <w:rPr>
          <w:rFonts w:ascii="宋体" w:hAnsi="宋体" w:cs="宋体" w:hint="eastAsia"/>
          <w:sz w:val="22"/>
        </w:rPr>
      </w:pPr>
      <w:r>
        <w:rPr>
          <w:rFonts w:ascii="宋体" w:hAnsi="宋体" w:cs="宋体"/>
          <w:sz w:val="22"/>
        </w:rPr>
        <w:pict w14:anchorId="1DE3ACB3">
          <v:shape id="_x0000_i1036" type="#_x0000_t75" alt="44da8e3b9a9b7cf1ddbe29c336fcdbce" style="width:304.8pt;height:108.6pt">
            <v:imagedata r:id="rId21" o:title="44da8e3b9a9b7cf1ddbe29c336fcdbce"/>
          </v:shape>
        </w:pict>
      </w:r>
    </w:p>
    <w:p w14:paraId="28ABBE8E" w14:textId="77777777" w:rsidR="009607A3" w:rsidRDefault="00000000">
      <w:pPr>
        <w:jc w:val="left"/>
        <w:textAlignment w:val="center"/>
        <w:rPr>
          <w:rFonts w:ascii="宋体" w:hAnsi="宋体" w:cs="宋体" w:hint="eastAsia"/>
          <w:sz w:val="22"/>
        </w:rPr>
      </w:pPr>
      <w:r>
        <w:rPr>
          <w:rFonts w:ascii="宋体" w:hAnsi="宋体" w:cs="宋体" w:hint="eastAsia"/>
          <w:sz w:val="22"/>
        </w:rPr>
        <w:t>（1）甲图中一束光从空气射入水中，各个方向的同学都能观察到此现象，是因光发生了______反射。</w:t>
      </w:r>
    </w:p>
    <w:p w14:paraId="5FBA1943" w14:textId="77777777" w:rsidR="009607A3" w:rsidRDefault="00000000">
      <w:pPr>
        <w:jc w:val="left"/>
        <w:textAlignment w:val="center"/>
        <w:rPr>
          <w:rFonts w:ascii="宋体" w:hAnsi="宋体" w:cs="宋体" w:hint="eastAsia"/>
          <w:sz w:val="22"/>
        </w:rPr>
      </w:pPr>
      <w:r>
        <w:rPr>
          <w:rFonts w:ascii="宋体" w:hAnsi="宋体" w:cs="宋体" w:hint="eastAsia"/>
          <w:sz w:val="22"/>
        </w:rPr>
        <w:t>（2）当光从空气垂直射到水面时，折射角等于______度。</w:t>
      </w:r>
    </w:p>
    <w:p w14:paraId="01680AB7" w14:textId="77777777" w:rsidR="009607A3" w:rsidRDefault="00000000">
      <w:pPr>
        <w:jc w:val="left"/>
        <w:textAlignment w:val="center"/>
        <w:rPr>
          <w:rFonts w:ascii="宋体" w:hAnsi="宋体" w:cs="宋体" w:hint="eastAsia"/>
          <w:sz w:val="22"/>
        </w:rPr>
      </w:pPr>
      <w:r>
        <w:rPr>
          <w:rFonts w:ascii="宋体" w:hAnsi="宋体" w:cs="宋体" w:hint="eastAsia"/>
          <w:sz w:val="22"/>
        </w:rPr>
        <w:t>（3）图乙中的把光屏向后翻的目的是___________________________________</w:t>
      </w:r>
    </w:p>
    <w:p w14:paraId="0F6FCD20" w14:textId="77777777" w:rsidR="009607A3" w:rsidRDefault="00000000">
      <w:pPr>
        <w:jc w:val="left"/>
        <w:textAlignment w:val="center"/>
        <w:rPr>
          <w:rFonts w:ascii="宋体" w:hAnsi="宋体" w:cs="宋体" w:hint="eastAsia"/>
          <w:sz w:val="22"/>
        </w:rPr>
      </w:pPr>
      <w:r>
        <w:rPr>
          <w:rFonts w:ascii="宋体" w:hAnsi="宋体" w:cs="宋体" w:hint="eastAsia"/>
          <w:sz w:val="22"/>
        </w:rPr>
        <w:t>（4）由图丙可以得到：光从空气斜射入水中时，折射角随入射角的增大而________。</w:t>
      </w:r>
    </w:p>
    <w:p w14:paraId="4F1CF268" w14:textId="77777777" w:rsidR="009607A3" w:rsidRDefault="00000000">
      <w:pPr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考点5探究凸透镜成像规律：</w:t>
      </w:r>
    </w:p>
    <w:p w14:paraId="248C6473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5.在探究“凸透镜成像规律”的实验中。</w:t>
      </w:r>
    </w:p>
    <w:p w14:paraId="38F657B6" w14:textId="77777777" w:rsidR="009607A3" w:rsidRDefault="00F36FC6">
      <w:pPr>
        <w:jc w:val="center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/>
          <w:color w:val="000000"/>
          <w:kern w:val="0"/>
          <w:szCs w:val="21"/>
        </w:rPr>
        <w:pict w14:anchorId="426523D9">
          <v:shape id="_x0000_i1037" type="#_x0000_t75" alt="@@@88059c0f-64b9-4d02-878a-76cca10a04fd" style="width:247.8pt;height:74.4pt">
            <v:imagedata r:id="rId22" o:title=""/>
          </v:shape>
        </w:pict>
      </w:r>
    </w:p>
    <w:p w14:paraId="5D8FA2FA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(1)为使烛焰的像成在光屏中央，小丽的调节场景如图甲，操作中的不当之处是________。</w:t>
      </w:r>
    </w:p>
    <w:p w14:paraId="6A6C440F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(2)如图乙，光屏上恰能呈现烛焰倒立、________的清晰实像，此时光在光屏上发生           反射；若在凸透镜左侧附近放置一镜片，将光屏向左移动，光屏上可再次呈现清晰的像，该镜片是________透镜。</w:t>
      </w:r>
    </w:p>
    <w:p w14:paraId="567BDB39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(3)保持凸透镜位置不变，为使图乙中光屏上的像变大，小丽的操作应是________ 。</w:t>
      </w:r>
    </w:p>
    <w:p w14:paraId="6896097F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lastRenderedPageBreak/>
        <w:t>答案：</w:t>
      </w:r>
    </w:p>
    <w:p w14:paraId="5EF74DA3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实验：探究光的反射定律</w:t>
      </w:r>
    </w:p>
    <w:p w14:paraId="506A53C2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1.(1)显示光路；(2)探究反射光线、入射光线和法线是否在同一平面内；(3)验证光路可逆；(4)反射角等于入射角；(5)避免偶然性，便于得到普遍性规律；(6)0°</w:t>
      </w:r>
    </w:p>
    <w:p w14:paraId="1A1C28BF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2.(1)法线；(2)反射角等于入射角；</w:t>
      </w:r>
    </w:p>
    <w:p w14:paraId="4553F71C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实验：探究平面镜成像的特点</w:t>
      </w:r>
    </w:p>
    <w:p w14:paraId="413BD134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(1)较暗；(2)便于确定像的位置；(3)较薄；玻璃板前后表面都会成像，越厚的玻璃两个像的距离越远，从而产生重像；(4)便于比较像和物的大小关系；(5)等效替代法；(7)B蜡烛与A蜡烛的像完全重合；(9)不能；(11)不变；</w:t>
      </w:r>
    </w:p>
    <w:p w14:paraId="2ED57E2D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2.(1)不垂直；(2)避免偶然性，便于得到普遍性规律；</w:t>
      </w:r>
    </w:p>
    <w:p w14:paraId="4F56465C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实验：探究凸透镜成像规律</w:t>
      </w:r>
    </w:p>
    <w:p w14:paraId="3BD6123C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1.(2)同一高度；(3)倒立的，正立的，虚实，大小，实像，虚像；</w:t>
      </w:r>
    </w:p>
    <w:p w14:paraId="1E866755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2.(2)暗</w:t>
      </w:r>
    </w:p>
    <w:p w14:paraId="2536F20F" w14:textId="77777777" w:rsidR="009607A3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考点1光的直线传播：</w:t>
      </w:r>
    </w:p>
    <w:p w14:paraId="47F0FC8B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1.(1)倒立的烛焰；(2)变大，不变；(3)C；(4)B</w:t>
      </w:r>
    </w:p>
    <w:p w14:paraId="03154B33" w14:textId="77777777" w:rsidR="009607A3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考点2探究光的反射规律：</w:t>
      </w:r>
    </w:p>
    <w:p w14:paraId="62F289D0" w14:textId="77777777" w:rsidR="009607A3" w:rsidRDefault="00000000">
      <w:pPr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2.(1)漫；(2)50°；(3)同一平面；(4)调整纸板与入射光线在同一平面且垂直于水平桌面</w:t>
      </w:r>
    </w:p>
    <w:p w14:paraId="0D9DE9CD" w14:textId="77777777" w:rsidR="009607A3" w:rsidRDefault="00000000">
      <w:pPr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考点3探究平面镜成像特点：</w:t>
      </w:r>
    </w:p>
    <w:p w14:paraId="7E1F23E7" w14:textId="77777777" w:rsidR="009607A3" w:rsidRDefault="00000000">
      <w:pPr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3.（1）大小，像和物到平面镜的距离关系；（2）不变，不变；（3）不能，虚</w:t>
      </w:r>
    </w:p>
    <w:p w14:paraId="0BB14B3C" w14:textId="77777777" w:rsidR="009607A3" w:rsidRDefault="00000000">
      <w:pPr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考点4探究光的折射规律：</w:t>
      </w:r>
    </w:p>
    <w:p w14:paraId="2B9FE915" w14:textId="77777777" w:rsidR="009607A3" w:rsidRDefault="00000000">
      <w:pPr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4.（1）漫；（2）0；（3）探究折射光线、入射光线和线是否在同一平面内；（4）增大</w:t>
      </w:r>
    </w:p>
    <w:p w14:paraId="30BD8B85" w14:textId="77777777" w:rsidR="009607A3" w:rsidRDefault="00000000">
      <w:pPr>
        <w:textAlignment w:val="center"/>
        <w:rPr>
          <w:rFonts w:ascii="宋体" w:hAnsi="宋体" w:cs="宋体" w:hint="eastAsia"/>
          <w:b/>
          <w:bCs/>
          <w:color w:val="000000"/>
          <w:kern w:val="0"/>
          <w:szCs w:val="21"/>
        </w:rPr>
      </w:pPr>
      <w:r>
        <w:rPr>
          <w:rFonts w:ascii="宋体" w:hAnsi="宋体" w:cs="宋体" w:hint="eastAsia"/>
          <w:b/>
          <w:bCs/>
          <w:color w:val="000000"/>
          <w:kern w:val="0"/>
          <w:szCs w:val="21"/>
        </w:rPr>
        <w:t>考点5探究凸透镜成像规律：</w:t>
      </w:r>
    </w:p>
    <w:p w14:paraId="729E2C54" w14:textId="77777777" w:rsidR="009607A3" w:rsidRDefault="00000000">
      <w:pPr>
        <w:jc w:val="left"/>
        <w:rPr>
          <w:rFonts w:ascii="宋体" w:hAnsi="宋体" w:cs="宋体" w:hint="eastAsia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5.(1)烛焰中心、透镜中心和光屏中心未在同一高度；(2)缩小，漫，凸；(3)将蜡烛靠近凸透镜，向右调节光屏，使光屏上呈现清晰的像。</w:t>
      </w:r>
    </w:p>
    <w:p w14:paraId="39178981" w14:textId="77777777" w:rsidR="009607A3" w:rsidRDefault="009607A3">
      <w:pPr>
        <w:ind w:left="315"/>
        <w:textAlignment w:val="center"/>
        <w:rPr>
          <w:rFonts w:ascii="宋体" w:hAnsi="宋体" w:cs="宋体" w:hint="eastAsia"/>
          <w:color w:val="000000"/>
          <w:kern w:val="0"/>
          <w:szCs w:val="21"/>
        </w:rPr>
      </w:pPr>
    </w:p>
    <w:sectPr w:rsidR="009607A3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8E75F" w14:textId="77777777" w:rsidR="00532A40" w:rsidRDefault="00532A40">
      <w:r>
        <w:separator/>
      </w:r>
    </w:p>
  </w:endnote>
  <w:endnote w:type="continuationSeparator" w:id="0">
    <w:p w14:paraId="55583E65" w14:textId="77777777" w:rsidR="00532A40" w:rsidRDefault="0053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E4ECE" w14:textId="77777777" w:rsidR="009607A3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sz w:val="2"/>
      </w:rPr>
      <w:pict w14:anchorId="2D46433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0;margin-top:0;width:2in;height:2in;z-index:5;mso-wrap-style:none;mso-position-horizontal:center;mso-position-horizontal-relative:margin;mso-width-relative:page;mso-height-relative:page" filled="f" stroked="f">
          <v:textbox style="mso-fit-shape-to-text:t" inset="0,0,0,0">
            <w:txbxContent>
              <w:p w14:paraId="2F429C80" w14:textId="77777777" w:rsidR="009607A3" w:rsidRDefault="00000000">
                <w:pPr>
                  <w:pStyle w:val="a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  <w:r>
      <w:rPr>
        <w:color w:val="FFFFFF"/>
        <w:sz w:val="2"/>
        <w:szCs w:val="2"/>
      </w:rPr>
      <w:pict w14:anchorId="7B8E19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30" type="#_x0000_t136" alt="学科网 zxxk.com" style="position:absolute;margin-left:158.95pt;margin-top:407.9pt;width:2.85pt;height:2.85pt;rotation:315;z-index:-6;mso-position-horizontal-relative:margin;mso-position-vertical-relative:margin;mso-width-relative:page;mso-height-relative:page" o:allowincell="f" stroked="f">
          <v:fill opacity=".5"/>
          <v:textpath style="font-family:&quot;宋体&quot;;font-size:8pt" fitpath="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56CB9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31" type="#_x0000_t75" alt="学科网 zxxk.com" style="position:absolute;margin-left:64.05pt;margin-top:-20.75pt;width:.05pt;height:.05pt;z-index:4;mso-width-relative:page;mso-height-relative:page">
          <v:imagedata r:id="rId1" o:title="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  <w:p w14:paraId="5731DE58" w14:textId="77777777" w:rsidR="004151FC" w:rsidRDefault="00000000">
    <w:pPr>
      <w:pStyle w:val="a3"/>
      <w:rPr>
        <w:sz w:val="2"/>
        <w:szCs w:val="2"/>
      </w:rPr>
    </w:pPr>
    <w:r>
      <w:rPr>
        <w:color w:val="FFFFFF"/>
        <w:sz w:val="2"/>
        <w:szCs w:val="2"/>
      </w:rPr>
      <w:pict w14:anchorId="071E9F18">
        <v:shape id="_x0000_s1032" type="#_x0000_t136" alt="学科网 zxxk.com" style="position:absolute;margin-left:158.95pt;margin-top:407.9pt;width:2.85pt;height:2.85pt;rotation:315;z-index:-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CCA12DE">
        <v:shape id="_x0000_s1033" type="#_x0000_t75" alt="学科网 zxxk.com" style="position:absolute;margin-left:64.05pt;margin-top:-20.75pt;width:.05pt;height:.05pt;z-index:7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C2EF4" w14:textId="77777777" w:rsidR="00532A40" w:rsidRDefault="00532A40">
      <w:r>
        <w:separator/>
      </w:r>
    </w:p>
  </w:footnote>
  <w:footnote w:type="continuationSeparator" w:id="0">
    <w:p w14:paraId="227FBE1A" w14:textId="77777777" w:rsidR="00532A40" w:rsidRDefault="0053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B7C7B" w14:textId="77777777" w:rsidR="009607A3" w:rsidRDefault="00000000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</w:rPr>
    </w:pPr>
    <w:r>
      <w:pict w14:anchorId="0D1781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5" type="#_x0000_t75" alt="学科网 zxxk.com" style="position:absolute;left:0;text-align:left;margin-left:351pt;margin-top:8.45pt;width:.75pt;height:.75pt;z-index:1;mso-width-relative:page;mso-height-relative:page">
          <v:imagedata r:id="rId1" o:title=""/>
        </v:shape>
      </w:pict>
    </w:r>
    <w:r>
      <w:rPr>
        <w:color w:val="FFFFFF"/>
        <w:sz w:val="2"/>
        <w:szCs w:val="2"/>
      </w:rPr>
      <w:pict w14:anchorId="59CAAE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38" type="#_x0000_t136" alt="学科网 zxxk.com" style="width:.6pt;height:.6pt" filled="f" stroked="f" strokecolor="white">
          <v:fill color2="#aaa"/>
          <v:textpath style="font-family:&quot;宋体&quot;;font-size:8pt;v-text-spacing:78650f" trim="t" fitpath="t" string="学科网（北京）股份有限公司 "/>
        </v:shape>
      </w:pict>
    </w:r>
  </w:p>
  <w:p w14:paraId="57F34D2E" w14:textId="77777777" w:rsidR="004151FC" w:rsidRDefault="00000000">
    <w:pPr>
      <w:pStyle w:val="a5"/>
      <w:pBdr>
        <w:bottom w:val="none" w:sz="0" w:space="1" w:color="auto"/>
      </w:pBdr>
      <w:tabs>
        <w:tab w:val="clear" w:pos="4153"/>
        <w:tab w:val="clear" w:pos="8306"/>
      </w:tabs>
      <w:jc w:val="both"/>
      <w:rPr>
        <w:sz w:val="2"/>
        <w:szCs w:val="2"/>
      </w:rPr>
    </w:pPr>
    <w:r>
      <w:pict w14:anchorId="4FA62B71">
        <v:shape id="_x0000_s1027" type="#_x0000_t75" alt="学科网 zxxk.com" style="position:absolute;left:0;text-align:left;margin-left:351pt;margin-top:8.45pt;width:.75pt;height:.75pt;z-index:3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34DD6A5D">
        <v:shape id="_x0000_i1039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B4C3A94"/>
    <w:multiLevelType w:val="singleLevel"/>
    <w:tmpl w:val="EB4C3A94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4FC6CB6E"/>
    <w:multiLevelType w:val="singleLevel"/>
    <w:tmpl w:val="4FC6CB6E"/>
    <w:lvl w:ilvl="0">
      <w:start w:val="1"/>
      <w:numFmt w:val="decimal"/>
      <w:suff w:val="nothing"/>
      <w:lvlText w:val="（%1）"/>
      <w:lvlJc w:val="left"/>
    </w:lvl>
  </w:abstractNum>
  <w:num w:numId="1" w16cid:durableId="19858876">
    <w:abstractNumId w:val="1"/>
  </w:num>
  <w:num w:numId="2" w16cid:durableId="3232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zczZTRhNjgyZDY5MWQ1YjQ5ZTgwMDQ4ODZlMjVlMjMifQ=="/>
  </w:docVars>
  <w:rsids>
    <w:rsidRoot w:val="009607A3"/>
    <w:rsid w:val="004151FC"/>
    <w:rsid w:val="00512387"/>
    <w:rsid w:val="00532A40"/>
    <w:rsid w:val="009607A3"/>
    <w:rsid w:val="00C02FC6"/>
    <w:rsid w:val="00F36FC6"/>
    <w:rsid w:val="02F4654B"/>
    <w:rsid w:val="044E12E6"/>
    <w:rsid w:val="048E4438"/>
    <w:rsid w:val="06471FDD"/>
    <w:rsid w:val="07072634"/>
    <w:rsid w:val="072E1523"/>
    <w:rsid w:val="0922104D"/>
    <w:rsid w:val="09CA0BB9"/>
    <w:rsid w:val="0A1C35FE"/>
    <w:rsid w:val="0A99092D"/>
    <w:rsid w:val="0B371FD6"/>
    <w:rsid w:val="0B44029D"/>
    <w:rsid w:val="0CB75C7F"/>
    <w:rsid w:val="0CEB3978"/>
    <w:rsid w:val="0CF444A2"/>
    <w:rsid w:val="0D321B61"/>
    <w:rsid w:val="0D5648B3"/>
    <w:rsid w:val="0D644CC1"/>
    <w:rsid w:val="0D7F7FF2"/>
    <w:rsid w:val="0D887163"/>
    <w:rsid w:val="0E9F5B86"/>
    <w:rsid w:val="0F046CBD"/>
    <w:rsid w:val="0F2E2E68"/>
    <w:rsid w:val="0F346F6A"/>
    <w:rsid w:val="1002151F"/>
    <w:rsid w:val="10BE2E9B"/>
    <w:rsid w:val="13107253"/>
    <w:rsid w:val="131A28AB"/>
    <w:rsid w:val="132711CC"/>
    <w:rsid w:val="14037C1F"/>
    <w:rsid w:val="15036B11"/>
    <w:rsid w:val="1563643D"/>
    <w:rsid w:val="16B55B7B"/>
    <w:rsid w:val="19CC145A"/>
    <w:rsid w:val="1A57334C"/>
    <w:rsid w:val="1B0816F8"/>
    <w:rsid w:val="1BEB5C52"/>
    <w:rsid w:val="1C1E50D8"/>
    <w:rsid w:val="1C4A5F2B"/>
    <w:rsid w:val="1C8C24D3"/>
    <w:rsid w:val="1CBA425B"/>
    <w:rsid w:val="1D1207F7"/>
    <w:rsid w:val="1D505B51"/>
    <w:rsid w:val="1DD65CC8"/>
    <w:rsid w:val="1EF260FD"/>
    <w:rsid w:val="1F4E188E"/>
    <w:rsid w:val="1F9F033C"/>
    <w:rsid w:val="1FD13ACA"/>
    <w:rsid w:val="21D728F2"/>
    <w:rsid w:val="22053DE5"/>
    <w:rsid w:val="22F62F57"/>
    <w:rsid w:val="22F83FEB"/>
    <w:rsid w:val="23507D78"/>
    <w:rsid w:val="239857CE"/>
    <w:rsid w:val="23C06DB8"/>
    <w:rsid w:val="24121659"/>
    <w:rsid w:val="24233884"/>
    <w:rsid w:val="24D42836"/>
    <w:rsid w:val="274665E1"/>
    <w:rsid w:val="28427BEC"/>
    <w:rsid w:val="291E6F6F"/>
    <w:rsid w:val="29847395"/>
    <w:rsid w:val="29F41C75"/>
    <w:rsid w:val="2A8D5B28"/>
    <w:rsid w:val="2AA168F3"/>
    <w:rsid w:val="2ACD6BF6"/>
    <w:rsid w:val="2CD13F60"/>
    <w:rsid w:val="2CF25F4F"/>
    <w:rsid w:val="2CF74EFF"/>
    <w:rsid w:val="2E51208E"/>
    <w:rsid w:val="2FB40D30"/>
    <w:rsid w:val="2FCE2665"/>
    <w:rsid w:val="301E0DCD"/>
    <w:rsid w:val="30E762B0"/>
    <w:rsid w:val="3113764E"/>
    <w:rsid w:val="31B02B20"/>
    <w:rsid w:val="32AA7132"/>
    <w:rsid w:val="33337F26"/>
    <w:rsid w:val="34156CFE"/>
    <w:rsid w:val="34E717EF"/>
    <w:rsid w:val="352A69FF"/>
    <w:rsid w:val="375A05B2"/>
    <w:rsid w:val="37B1701C"/>
    <w:rsid w:val="391941B5"/>
    <w:rsid w:val="39631EA3"/>
    <w:rsid w:val="3B6449F2"/>
    <w:rsid w:val="3B954675"/>
    <w:rsid w:val="3BCD71AE"/>
    <w:rsid w:val="3C1934F8"/>
    <w:rsid w:val="3C475551"/>
    <w:rsid w:val="3C836BC3"/>
    <w:rsid w:val="3CC316B6"/>
    <w:rsid w:val="3CD72A73"/>
    <w:rsid w:val="3D1D22AA"/>
    <w:rsid w:val="3F0D11F2"/>
    <w:rsid w:val="436E0A63"/>
    <w:rsid w:val="440958BD"/>
    <w:rsid w:val="445E6512"/>
    <w:rsid w:val="44C52A8F"/>
    <w:rsid w:val="4597723C"/>
    <w:rsid w:val="46C24885"/>
    <w:rsid w:val="47DE5D1A"/>
    <w:rsid w:val="47FC5A7C"/>
    <w:rsid w:val="483F79AB"/>
    <w:rsid w:val="48B6689F"/>
    <w:rsid w:val="4A66523E"/>
    <w:rsid w:val="4D1358AF"/>
    <w:rsid w:val="4D661A22"/>
    <w:rsid w:val="4E9E163B"/>
    <w:rsid w:val="4ECE1A58"/>
    <w:rsid w:val="4EF70D4B"/>
    <w:rsid w:val="4F58021E"/>
    <w:rsid w:val="508B1B14"/>
    <w:rsid w:val="537D2288"/>
    <w:rsid w:val="539122CC"/>
    <w:rsid w:val="54416A34"/>
    <w:rsid w:val="55135992"/>
    <w:rsid w:val="55F634AE"/>
    <w:rsid w:val="56396002"/>
    <w:rsid w:val="56863D18"/>
    <w:rsid w:val="57873306"/>
    <w:rsid w:val="578C6B13"/>
    <w:rsid w:val="57EF3364"/>
    <w:rsid w:val="580F7106"/>
    <w:rsid w:val="59D753A2"/>
    <w:rsid w:val="5AC431B9"/>
    <w:rsid w:val="5ACA2BDC"/>
    <w:rsid w:val="5B623DA9"/>
    <w:rsid w:val="5C3E7FB9"/>
    <w:rsid w:val="5DAA63F8"/>
    <w:rsid w:val="5F4D657B"/>
    <w:rsid w:val="5FAB0A1A"/>
    <w:rsid w:val="610729F7"/>
    <w:rsid w:val="61B03707"/>
    <w:rsid w:val="626379EC"/>
    <w:rsid w:val="63BE5044"/>
    <w:rsid w:val="64754224"/>
    <w:rsid w:val="65B1042B"/>
    <w:rsid w:val="66966CF3"/>
    <w:rsid w:val="66FA4595"/>
    <w:rsid w:val="6753002C"/>
    <w:rsid w:val="693D02BC"/>
    <w:rsid w:val="6ACF7A1E"/>
    <w:rsid w:val="6BE0108D"/>
    <w:rsid w:val="6C0C59DE"/>
    <w:rsid w:val="6EB42D97"/>
    <w:rsid w:val="6F1B3A71"/>
    <w:rsid w:val="6F20011E"/>
    <w:rsid w:val="700747D5"/>
    <w:rsid w:val="703D4FC0"/>
    <w:rsid w:val="717B3173"/>
    <w:rsid w:val="72EF0BFA"/>
    <w:rsid w:val="74BE7A92"/>
    <w:rsid w:val="74E76FE8"/>
    <w:rsid w:val="7501454E"/>
    <w:rsid w:val="76057664"/>
    <w:rsid w:val="76880357"/>
    <w:rsid w:val="77F2308C"/>
    <w:rsid w:val="78B54D65"/>
    <w:rsid w:val="78FE5D24"/>
    <w:rsid w:val="79456AAC"/>
    <w:rsid w:val="794C234B"/>
    <w:rsid w:val="79C96B4D"/>
    <w:rsid w:val="7A063CB0"/>
    <w:rsid w:val="7A4C5D43"/>
    <w:rsid w:val="7A5946C7"/>
    <w:rsid w:val="7BBF0ED9"/>
    <w:rsid w:val="7D7D2BE0"/>
    <w:rsid w:val="7D9E6514"/>
    <w:rsid w:val="7E9740BC"/>
    <w:rsid w:val="7EEF5041"/>
    <w:rsid w:val="7EF5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2"/>
    </o:shapelayout>
  </w:shapeDefaults>
  <w:decimalSymbol w:val="."/>
  <w:listSeparator w:val=","/>
  <w14:docId w14:val="69238CB5"/>
  <w15:docId w15:val="{F9FC1A42-4A4C-4BAF-A166-06F7C11C8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link w:val="a5"/>
    <w:uiPriority w:val="99"/>
    <w:semiHidden/>
    <w:qFormat/>
    <w:rPr>
      <w:sz w:val="18"/>
      <w:szCs w:val="18"/>
      <w:lang w:eastAsia="zh-CN"/>
    </w:rPr>
  </w:style>
  <w:style w:type="character" w:customStyle="1" w:styleId="a4">
    <w:name w:val="页脚 字符"/>
    <w:link w:val="a3"/>
    <w:uiPriority w:val="99"/>
    <w:semiHidden/>
    <w:qFormat/>
    <w:rPr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2053" textRotate="1"/>
    <customShpInfo spid="_x0000_s2051"/>
    <customShpInfo spid="_x0000_s205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605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2026-02-07T10:50:00Z</dcterms:created>
  <dcterms:modified xsi:type="dcterms:W3CDTF">2026-08-05T12:09:00Z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