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F4B332" w14:textId="1A6337C3" w:rsidR="00B15CD7" w:rsidRPr="006417A6" w:rsidRDefault="00000000">
      <w:pPr>
        <w:spacing w:line="360" w:lineRule="auto"/>
        <w:jc w:val="center"/>
        <w:textAlignment w:val="center"/>
        <w:rPr>
          <w:color w:val="EE0000"/>
        </w:rPr>
      </w:pPr>
      <w:r w:rsidRPr="006417A6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59264" behindDoc="0" locked="0" layoutInCell="1" allowOverlap="1" wp14:anchorId="50CA36A4" wp14:editId="6B5EE417">
            <wp:simplePos x="0" y="0"/>
            <wp:positionH relativeFrom="page">
              <wp:posOffset>11709400</wp:posOffset>
            </wp:positionH>
            <wp:positionV relativeFrom="topMargin">
              <wp:posOffset>12255500</wp:posOffset>
            </wp:positionV>
            <wp:extent cx="431800" cy="381000"/>
            <wp:effectExtent l="0" t="0" r="0" b="0"/>
            <wp:wrapNone/>
            <wp:docPr id="100050" name="图片 100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0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417A6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60288" behindDoc="0" locked="0" layoutInCell="1" allowOverlap="1" wp14:anchorId="0B405A1F" wp14:editId="3ECE0664">
            <wp:simplePos x="0" y="0"/>
            <wp:positionH relativeFrom="page">
              <wp:posOffset>11569700</wp:posOffset>
            </wp:positionH>
            <wp:positionV relativeFrom="topMargin">
              <wp:posOffset>12319000</wp:posOffset>
            </wp:positionV>
            <wp:extent cx="393700" cy="381000"/>
            <wp:effectExtent l="0" t="0" r="0" b="0"/>
            <wp:wrapNone/>
            <wp:docPr id="886252" name="图片 8862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6252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417A6">
        <w:rPr>
          <w:rFonts w:ascii="宋体" w:hAnsi="宋体"/>
          <w:b/>
          <w:color w:val="EE0000"/>
          <w:sz w:val="32"/>
        </w:rPr>
        <w:t>眉山市</w:t>
      </w:r>
      <w:r w:rsidRPr="006417A6">
        <w:rPr>
          <w:rFonts w:eastAsia="Times New Roman" w:cs="Times New Roman"/>
          <w:b/>
          <w:color w:val="EE0000"/>
          <w:sz w:val="32"/>
        </w:rPr>
        <w:t>2026</w:t>
      </w:r>
      <w:r w:rsidRPr="006417A6">
        <w:rPr>
          <w:rFonts w:ascii="宋体" w:hAnsi="宋体"/>
          <w:b/>
          <w:color w:val="EE0000"/>
          <w:sz w:val="32"/>
        </w:rPr>
        <w:t>年初中学业水平暨高中阶段学校招生考试</w:t>
      </w:r>
    </w:p>
    <w:p w14:paraId="078B4D66" w14:textId="77777777" w:rsidR="00B15CD7" w:rsidRPr="006417A6" w:rsidRDefault="00000000">
      <w:pPr>
        <w:spacing w:line="360" w:lineRule="auto"/>
        <w:jc w:val="center"/>
        <w:textAlignment w:val="center"/>
        <w:rPr>
          <w:color w:val="EE0000"/>
        </w:rPr>
      </w:pPr>
      <w:r w:rsidRPr="006417A6">
        <w:rPr>
          <w:rFonts w:ascii="宋体" w:hAnsi="宋体"/>
          <w:b/>
          <w:color w:val="EE0000"/>
          <w:sz w:val="32"/>
        </w:rPr>
        <w:t>理科综合能力测试卷</w:t>
      </w:r>
    </w:p>
    <w:p w14:paraId="0624F96E" w14:textId="77777777" w:rsidR="00B15CD7" w:rsidRDefault="00000000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考生注意事项：</w:t>
      </w:r>
    </w:p>
    <w:p w14:paraId="5381AD5A" w14:textId="77777777" w:rsidR="00B15CD7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．本试卷分第</w:t>
      </w:r>
      <w:r>
        <w:rPr>
          <w:rFonts w:eastAsia="Times New Roman" w:cs="Times New Roman"/>
          <w:b/>
          <w:sz w:val="24"/>
        </w:rPr>
        <w:t>Ⅰ</w:t>
      </w:r>
      <w:r>
        <w:rPr>
          <w:rFonts w:ascii="宋体" w:hAnsi="宋体"/>
          <w:b/>
          <w:sz w:val="24"/>
        </w:rPr>
        <w:t>卷（选择题：</w:t>
      </w:r>
      <w:r>
        <w:rPr>
          <w:rFonts w:eastAsia="Times New Roman" w:cs="Times New Roman"/>
          <w:b/>
          <w:sz w:val="24"/>
        </w:rPr>
        <w:t>1—14</w:t>
      </w:r>
      <w:r>
        <w:rPr>
          <w:rFonts w:ascii="宋体" w:hAnsi="宋体"/>
          <w:b/>
          <w:sz w:val="24"/>
        </w:rPr>
        <w:t>小题为化学；</w:t>
      </w:r>
      <w:r>
        <w:rPr>
          <w:rFonts w:eastAsia="Times New Roman" w:cs="Times New Roman"/>
          <w:b/>
          <w:sz w:val="24"/>
        </w:rPr>
        <w:t>15—26</w:t>
      </w:r>
      <w:r>
        <w:rPr>
          <w:rFonts w:ascii="宋体" w:hAnsi="宋体"/>
          <w:b/>
          <w:sz w:val="24"/>
        </w:rPr>
        <w:t>小题为物理）和第</w:t>
      </w:r>
      <w:r>
        <w:rPr>
          <w:rFonts w:eastAsia="Times New Roman" w:cs="Times New Roman"/>
          <w:b/>
          <w:sz w:val="24"/>
        </w:rPr>
        <w:t>Ⅱ</w:t>
      </w:r>
      <w:r>
        <w:rPr>
          <w:rFonts w:ascii="宋体" w:hAnsi="宋体"/>
          <w:b/>
          <w:sz w:val="24"/>
        </w:rPr>
        <w:t>卷（非选择题：第一部分物理，</w:t>
      </w:r>
      <w:r>
        <w:rPr>
          <w:rFonts w:eastAsia="Times New Roman" w:cs="Times New Roman"/>
          <w:b/>
          <w:sz w:val="24"/>
        </w:rPr>
        <w:t>27—38</w:t>
      </w:r>
      <w:r>
        <w:rPr>
          <w:rFonts w:ascii="宋体" w:hAnsi="宋体"/>
          <w:b/>
          <w:sz w:val="24"/>
        </w:rPr>
        <w:t>小题；第二部分化学</w:t>
      </w:r>
      <w:r>
        <w:rPr>
          <w:rFonts w:eastAsia="Times New Roman" w:cs="Times New Roman"/>
          <w:b/>
          <w:sz w:val="24"/>
        </w:rPr>
        <w:t>39—44</w:t>
      </w:r>
      <w:r>
        <w:rPr>
          <w:rFonts w:ascii="宋体" w:hAnsi="宋体"/>
          <w:b/>
          <w:sz w:val="24"/>
        </w:rPr>
        <w:t>小题）。全卷共</w:t>
      </w:r>
      <w:r>
        <w:rPr>
          <w:rFonts w:eastAsia="Times New Roman" w:cs="Times New Roman"/>
          <w:b/>
          <w:sz w:val="24"/>
        </w:rPr>
        <w:t>13</w:t>
      </w:r>
      <w:r>
        <w:rPr>
          <w:rFonts w:ascii="宋体" w:hAnsi="宋体"/>
          <w:b/>
          <w:sz w:val="24"/>
        </w:rPr>
        <w:t>页，满分</w:t>
      </w:r>
      <w:r>
        <w:rPr>
          <w:rFonts w:eastAsia="Times New Roman" w:cs="Times New Roman"/>
          <w:b/>
          <w:sz w:val="24"/>
        </w:rPr>
        <w:t>150</w:t>
      </w:r>
      <w:r>
        <w:rPr>
          <w:rFonts w:ascii="宋体" w:hAnsi="宋体"/>
          <w:b/>
          <w:sz w:val="24"/>
        </w:rPr>
        <w:t>分，考试时间</w:t>
      </w:r>
      <w:r>
        <w:rPr>
          <w:rFonts w:eastAsia="Times New Roman" w:cs="Times New Roman"/>
          <w:b/>
          <w:sz w:val="24"/>
        </w:rPr>
        <w:t>120</w:t>
      </w:r>
      <w:r>
        <w:rPr>
          <w:rFonts w:ascii="宋体" w:hAnsi="宋体"/>
          <w:b/>
          <w:sz w:val="24"/>
        </w:rPr>
        <w:t>分钟。</w:t>
      </w:r>
    </w:p>
    <w:p w14:paraId="30E43EF9" w14:textId="77777777" w:rsidR="00B15CD7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．在答题前，务必将自己的姓名、准考证号等填写在试卷和答题卡规定的位置上。</w:t>
      </w:r>
    </w:p>
    <w:p w14:paraId="3F5091CD" w14:textId="77777777" w:rsidR="00B15CD7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．答选择题时，必须使用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铅笔将答题卡上对应题号的答案标号涂黑，如需改动，用橡皮擦干净后，再选涂其它答案标号；答非选择题时，必须使用</w:t>
      </w:r>
      <w:r>
        <w:rPr>
          <w:rFonts w:eastAsia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毫米黑色签字笔将答案书写在答题卡规定的位置上。</w:t>
      </w:r>
    </w:p>
    <w:p w14:paraId="10F639EC" w14:textId="77777777" w:rsidR="00B15CD7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．所有题目必须在答题卡上作答，在试卷上答题无效；考试结束后，将试卷和答题卡一并交回。</w:t>
      </w:r>
    </w:p>
    <w:p w14:paraId="5118BB0C" w14:textId="77777777" w:rsidR="00B15CD7" w:rsidRDefault="00000000">
      <w:pPr>
        <w:spacing w:line="360" w:lineRule="auto"/>
        <w:jc w:val="center"/>
        <w:textAlignment w:val="center"/>
      </w:pPr>
      <w:r>
        <w:rPr>
          <w:rFonts w:ascii="宋体" w:hAnsi="宋体"/>
          <w:b/>
          <w:sz w:val="24"/>
        </w:rPr>
        <w:t>第</w:t>
      </w:r>
      <w:r>
        <w:rPr>
          <w:rFonts w:eastAsia="Times New Roman" w:cs="Times New Roman"/>
          <w:b/>
          <w:sz w:val="24"/>
        </w:rPr>
        <w:t>Ⅰ</w:t>
      </w:r>
      <w:r>
        <w:rPr>
          <w:rFonts w:ascii="宋体" w:hAnsi="宋体"/>
          <w:b/>
          <w:sz w:val="24"/>
        </w:rPr>
        <w:t>卷（选择题</w:t>
      </w:r>
      <w:r>
        <w:rPr>
          <w:rFonts w:eastAsia="Times New Roman" w:cs="Times New Roman"/>
          <w:b/>
          <w:sz w:val="24"/>
        </w:rPr>
        <w:t>1—26</w:t>
      </w:r>
      <w:r>
        <w:rPr>
          <w:rFonts w:ascii="宋体" w:hAnsi="宋体"/>
          <w:b/>
          <w:sz w:val="24"/>
        </w:rPr>
        <w:t>小题，共</w:t>
      </w:r>
      <w:r>
        <w:rPr>
          <w:rFonts w:eastAsia="Times New Roman" w:cs="Times New Roman"/>
          <w:b/>
          <w:sz w:val="24"/>
        </w:rPr>
        <w:t>64</w:t>
      </w:r>
      <w:r>
        <w:rPr>
          <w:rFonts w:ascii="宋体" w:hAnsi="宋体"/>
          <w:b/>
          <w:sz w:val="24"/>
        </w:rPr>
        <w:t>分）</w:t>
      </w:r>
    </w:p>
    <w:p w14:paraId="3CCC8A8F" w14:textId="77777777" w:rsidR="00B15CD7" w:rsidRDefault="00000000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一、选择题（本大题共</w:t>
      </w:r>
      <w:r>
        <w:rPr>
          <w:rFonts w:eastAsia="Times New Roman" w:cs="Times New Roman"/>
          <w:b/>
          <w:sz w:val="24"/>
        </w:rPr>
        <w:t>26</w:t>
      </w:r>
      <w:r>
        <w:rPr>
          <w:rFonts w:ascii="宋体" w:hAnsi="宋体"/>
          <w:b/>
          <w:sz w:val="24"/>
        </w:rPr>
        <w:t>个小题，</w:t>
      </w:r>
      <w:r>
        <w:rPr>
          <w:rFonts w:eastAsia="Times New Roman" w:cs="Times New Roman"/>
          <w:b/>
          <w:sz w:val="24"/>
        </w:rPr>
        <w:t>1-14</w:t>
      </w:r>
      <w:r>
        <w:rPr>
          <w:rFonts w:ascii="宋体" w:hAnsi="宋体"/>
          <w:b/>
          <w:sz w:val="24"/>
        </w:rPr>
        <w:t>每小题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</w:t>
      </w:r>
      <w:r>
        <w:rPr>
          <w:rFonts w:eastAsia="Times New Roman" w:cs="Times New Roman"/>
          <w:b/>
          <w:sz w:val="24"/>
        </w:rPr>
        <w:t>15-26</w:t>
      </w:r>
      <w:r>
        <w:rPr>
          <w:rFonts w:ascii="宋体" w:hAnsi="宋体"/>
          <w:b/>
          <w:sz w:val="24"/>
        </w:rPr>
        <w:t>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分，共计</w:t>
      </w:r>
      <w:r>
        <w:rPr>
          <w:rFonts w:eastAsia="Times New Roman" w:cs="Times New Roman"/>
          <w:b/>
          <w:sz w:val="24"/>
        </w:rPr>
        <w:t>64</w:t>
      </w:r>
      <w:r>
        <w:rPr>
          <w:rFonts w:ascii="宋体" w:hAnsi="宋体"/>
          <w:b/>
          <w:sz w:val="24"/>
        </w:rPr>
        <w:t>分。在每小题列出的四个选项中，只有一个符合题目要求）</w:t>
      </w:r>
    </w:p>
    <w:p w14:paraId="0DEC6991" w14:textId="77777777" w:rsidR="00B15CD7" w:rsidRDefault="00000000">
      <w:pPr>
        <w:spacing w:line="360" w:lineRule="auto"/>
        <w:textAlignment w:val="center"/>
      </w:pPr>
      <w:r>
        <w:t xml:space="preserve">1. </w:t>
      </w:r>
      <w:r>
        <w:rPr>
          <w:rFonts w:ascii="宋体" w:hAnsi="宋体"/>
        </w:rPr>
        <w:t>眉山三苏祠内常有民乐表演：拨古琴、吹竹笛等，吸引游客驻足欣赏。下列关于声的说法正确的是（</w:t>
      </w:r>
      <w:r>
        <w:rPr>
          <w:rFonts w:eastAsia="Times New Roman" w:cs="Times New Roman"/>
        </w:rPr>
        <w:t xml:space="preserve">     </w:t>
      </w:r>
      <w:r>
        <w:rPr>
          <w:rFonts w:ascii="宋体" w:hAnsi="宋体"/>
        </w:rPr>
        <w:t>）</w:t>
      </w:r>
    </w:p>
    <w:p w14:paraId="419A9C71" w14:textId="77777777" w:rsidR="00B15CD7" w:rsidRDefault="00FC5860">
      <w:pPr>
        <w:spacing w:line="360" w:lineRule="auto"/>
        <w:jc w:val="left"/>
        <w:textAlignment w:val="center"/>
      </w:pPr>
      <w:r w:rsidRPr="00BE1BCD">
        <w:t xml:space="preserve">A. </w:t>
      </w:r>
      <w:r w:rsidR="00000000">
        <w:rPr>
          <w:rFonts w:ascii="宋体" w:hAnsi="宋体"/>
        </w:rPr>
        <w:t>古琴发声，是空气振动产生的</w:t>
      </w:r>
    </w:p>
    <w:p w14:paraId="637080CD" w14:textId="77777777" w:rsidR="00B15CD7" w:rsidRDefault="00FC5860">
      <w:pPr>
        <w:spacing w:line="360" w:lineRule="auto"/>
        <w:jc w:val="left"/>
        <w:textAlignment w:val="center"/>
      </w:pPr>
      <w:r w:rsidRPr="00BE1BCD">
        <w:t xml:space="preserve">B. </w:t>
      </w:r>
      <w:r w:rsidR="00000000">
        <w:rPr>
          <w:rFonts w:ascii="宋体" w:hAnsi="宋体"/>
        </w:rPr>
        <w:t>能区分琴声和笛声，是根据它们的音色不同</w:t>
      </w:r>
    </w:p>
    <w:p w14:paraId="6E0A2BEF" w14:textId="77777777" w:rsidR="00B15CD7" w:rsidRDefault="00FC5860">
      <w:pPr>
        <w:spacing w:line="360" w:lineRule="auto"/>
        <w:jc w:val="left"/>
        <w:textAlignment w:val="center"/>
      </w:pPr>
      <w:r w:rsidRPr="00BE1BCD">
        <w:t xml:space="preserve">C. </w:t>
      </w:r>
      <w:r w:rsidR="00000000">
        <w:rPr>
          <w:rFonts w:ascii="宋体" w:hAnsi="宋体"/>
        </w:rPr>
        <w:t>祠内禁止喧哗，是为了在传播过程中减弱噪音</w:t>
      </w:r>
    </w:p>
    <w:p w14:paraId="17446C82" w14:textId="77777777" w:rsidR="00B15CD7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t xml:space="preserve">D. </w:t>
      </w:r>
      <w:r w:rsidR="00000000">
        <w:rPr>
          <w:rFonts w:ascii="宋体" w:hAnsi="宋体"/>
        </w:rPr>
        <w:t>吹奏竹笛时，按住不同的笛孔，改变了声音的响度</w:t>
      </w:r>
    </w:p>
    <w:p w14:paraId="3703744B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下列光现象中，由光的直线传播形成的是（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A913C83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0D80DD6" wp14:editId="7B97869B">
            <wp:extent cx="3752850" cy="8953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B2A35" w14:textId="77777777" w:rsidR="00B15CD7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图甲：小孔成像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图乙：放大镜成像</w:t>
      </w:r>
    </w:p>
    <w:p w14:paraId="1D1F0B13" w14:textId="77777777" w:rsidR="00B15CD7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图丙：“折断”的铅笔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图丁：京剧演员照镜子</w:t>
      </w:r>
    </w:p>
    <w:p w14:paraId="4AF886E2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下列诗句中涉及到的物理现象分析正确的是（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B5B61AC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“月落乌啼霜满天，江枫渔火对愁眠”，“霜”的形成是凝固现象</w:t>
      </w:r>
    </w:p>
    <w:p w14:paraId="3BBEC798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“可怜九月初三夜，露似珍珠月似弓”，“露”的形成是液化现象</w:t>
      </w:r>
    </w:p>
    <w:p w14:paraId="20FBF055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C. </w:t>
      </w:r>
      <w:r>
        <w:rPr>
          <w:rFonts w:ascii="宋体" w:hAnsi="宋体"/>
          <w:color w:val="000000"/>
        </w:rPr>
        <w:t>“东风袅袅泛崇光，香雾空蒙月转廊”，“雾”的形成是熔化现象</w:t>
      </w:r>
    </w:p>
    <w:p w14:paraId="7C3FA5BF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“白日黄流涨</w:t>
      </w:r>
      <w:r>
        <w:rPr>
          <w:color w:val="000000"/>
        </w:rPr>
        <w:t>渭城</w:t>
      </w:r>
      <w:r>
        <w:rPr>
          <w:rFonts w:ascii="宋体" w:hAnsi="宋体"/>
          <w:color w:val="000000"/>
        </w:rPr>
        <w:t>，三更风紫尽成冰”，“冰”的形成是凝华现象</w:t>
      </w:r>
    </w:p>
    <w:p w14:paraId="30C68B6C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下列生活实例中，为了增大压强的是（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4BDF6B9A" w14:textId="77777777" w:rsidR="00B15CD7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书包肩带做得宽大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火车轨道下面铺放枕木</w:t>
      </w:r>
    </w:p>
    <w:p w14:paraId="552FC3B8" w14:textId="77777777" w:rsidR="00B15CD7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破窗锤的敲击端做成锥状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载重汽车有多个宽大的车轮</w:t>
      </w:r>
    </w:p>
    <w:p w14:paraId="24743C58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下列实验仪器在使用过程中，操作有误的是（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A3BAEEC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F13ED87" wp14:editId="3A8C5E23">
            <wp:extent cx="2971800" cy="10858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25AFD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图甲：用天平测量物体质量</w:t>
      </w:r>
    </w:p>
    <w:p w14:paraId="1B599226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图乙：用刻度尺测量硬币直径</w:t>
      </w:r>
    </w:p>
    <w:p w14:paraId="5648878E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图丙：用弹簧测力计测量物体重力</w:t>
      </w:r>
    </w:p>
    <w:p w14:paraId="378544ED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图丁：用实验室温度计测量水的温度</w:t>
      </w:r>
    </w:p>
    <w:p w14:paraId="0EB218FC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如图所示的生活实例中，为了减小摩擦的是（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17529B3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6043590" wp14:editId="5A87AEC7">
            <wp:extent cx="4038600" cy="7048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CDB408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图甲：用力捏自行车的车闸</w:t>
      </w:r>
    </w:p>
    <w:p w14:paraId="7C808858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图乙：古人利用滚木移动巨木</w:t>
      </w:r>
    </w:p>
    <w:p w14:paraId="69FB9852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图丙：瓶盖上有凹凸不平的条纹</w:t>
      </w:r>
    </w:p>
    <w:p w14:paraId="740F6178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图丁：体操运动员上器械前，手上涂防滑粉</w:t>
      </w:r>
    </w:p>
    <w:p w14:paraId="0D1B3713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“珍爱生命，安全用电”，下列符合安全用电的是（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81C9EC1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在高压输电线附近放风筝</w:t>
      </w:r>
    </w:p>
    <w:p w14:paraId="2D033D90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雷雨天气时，跑到大树下避雨</w:t>
      </w:r>
    </w:p>
    <w:p w14:paraId="705D82EB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用湿抹布擦通电插座上的灰尘</w:t>
      </w:r>
    </w:p>
    <w:p w14:paraId="4E7467C2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用电器着火，应先切断电源，再灭火</w:t>
      </w:r>
    </w:p>
    <w:p w14:paraId="62BD5704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关于信息、能源和材料，下列说法正确的是（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4C0109E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能源是取之不尽、用之不竭的</w:t>
      </w:r>
    </w:p>
    <w:p w14:paraId="274A40E9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手机芯片的材料主要是半导体</w:t>
      </w:r>
    </w:p>
    <w:p w14:paraId="66A8F75E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C. </w:t>
      </w:r>
      <w:r>
        <w:rPr>
          <w:rFonts w:ascii="宋体" w:hAnsi="宋体"/>
          <w:color w:val="000000"/>
        </w:rPr>
        <w:t>水能和太阳能都是不可再生能源</w:t>
      </w:r>
    </w:p>
    <w:p w14:paraId="7B26D159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北斗卫星定位系统，利用了超声波传递信息</w:t>
      </w:r>
    </w:p>
    <w:p w14:paraId="1B3A3B5F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如图是我国的“奋斗者”号全海深载人潜水器，下潜深度已超过万米。关于潜水器下列说法正确的是（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24045EB1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248DD7D" wp14:editId="6065CC0A">
            <wp:extent cx="1524000" cy="8191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16219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潜水器下潜过程中受到的压强增大</w:t>
      </w:r>
    </w:p>
    <w:p w14:paraId="6E0D42F4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潜水器漂浮时受到的浮力大于重力</w:t>
      </w:r>
    </w:p>
    <w:p w14:paraId="0DCE7DBC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潜水器通过改变自身体积实现下潜</w:t>
      </w:r>
    </w:p>
    <w:p w14:paraId="45BA48C6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潜水器下潜得越深受到的浮力越大</w:t>
      </w:r>
    </w:p>
    <w:p w14:paraId="1686A59B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如图，叉车将货物从地面缓慢举高，然后又沿水平方向缓慢移动到车厢旁。叉车工作时，下列说法正确的是（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468BDE56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C518E59" wp14:editId="1FCEC9B2">
            <wp:extent cx="1000125" cy="7810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D5777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叉车对货物做功越多，功率越大</w:t>
      </w:r>
    </w:p>
    <w:p w14:paraId="0C71625A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叉车举起货物越快，机械效率越高</w:t>
      </w:r>
    </w:p>
    <w:p w14:paraId="74D6BC62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叉车举起的货物越重，机械效率越高</w:t>
      </w:r>
    </w:p>
    <w:p w14:paraId="6D05E373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叉车在水平移动货物过程中对货物做了功</w:t>
      </w:r>
    </w:p>
    <w:p w14:paraId="15F3A9B1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如图是中国电磁弹射型航空母舰的电磁弹射模拟装置，弹射车处于导轨的磁场中，给弹射车内的导体通入强电流，弹射车就会获得强大推力并推动舰载机快速起飞。航母发动机的最大功率为</w:t>
      </w:r>
      <w:r>
        <w:object w:dxaOrig="1065" w:dyaOrig="315" w14:anchorId="5B1C71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53.4pt;height:15.6pt" o:ole="">
            <v:imagedata r:id="rId15" o:title="eqIddd99bc80a6144d958d03b2cc49469b34"/>
          </v:shape>
          <o:OLEObject Type="Embed" ProgID="Equation.DSMT4" ShapeID="_x0000_i1025" DrawAspect="Content" ObjectID="_1843929887" r:id="rId16"/>
        </w:object>
      </w:r>
      <w:r>
        <w:rPr>
          <w:rFonts w:ascii="宋体" w:hAnsi="宋体"/>
          <w:color w:val="000000"/>
        </w:rPr>
        <w:t>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FC1A8F8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D3E1248" wp14:editId="015033FE">
            <wp:extent cx="2066925" cy="11525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7BF861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弹射车获得推力的原理是电磁感应现象</w:t>
      </w:r>
    </w:p>
    <w:p w14:paraId="45F46340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航母以最大功率航行</w:t>
      </w:r>
      <w:r>
        <w:rPr>
          <w:rFonts w:eastAsia="Times New Roman" w:cs="Times New Roman"/>
          <w:color w:val="000000"/>
        </w:rPr>
        <w:t>2h</w:t>
      </w:r>
      <w:r>
        <w:rPr>
          <w:rFonts w:ascii="宋体" w:hAnsi="宋体"/>
          <w:color w:val="000000"/>
        </w:rPr>
        <w:t>，发动机做功</w:t>
      </w:r>
      <w:r>
        <w:object w:dxaOrig="1020" w:dyaOrig="315" w14:anchorId="7CE75709">
          <v:shape id="_x0000_i1026" type="#_x0000_t75" alt="学科网(www.zxxk.com)--教育资源门户，提供试卷、教案、课件、论文、素材以及各类教学资源下载，还有大量而丰富的教学相关资讯！" style="width:51pt;height:15.6pt" o:ole="">
            <v:imagedata r:id="rId18" o:title="eqId2cb710faf0a52e4364348d2ecbd09d5c"/>
          </v:shape>
          <o:OLEObject Type="Embed" ProgID="Equation.DSMT4" ShapeID="_x0000_i1026" DrawAspect="Content" ObjectID="_1843929888" r:id="rId19"/>
        </w:object>
      </w:r>
    </w:p>
    <w:p w14:paraId="4B906910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C. </w:t>
      </w:r>
      <w:r>
        <w:rPr>
          <w:rFonts w:ascii="宋体" w:hAnsi="宋体"/>
          <w:color w:val="000000"/>
        </w:rPr>
        <w:t>舰载机获得升力是因为机翼上方的空气流速大、压强小</w:t>
      </w:r>
    </w:p>
    <w:p w14:paraId="7E1B6A58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当舰载机飞离航母后，航母舰底受到海水压强大小保持不变</w:t>
      </w:r>
    </w:p>
    <w:p w14:paraId="7CCBA282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如图是一种电热水壶工作电路的示意图，其中</w:t>
      </w:r>
      <w:r>
        <w:object w:dxaOrig="255" w:dyaOrig="360" w14:anchorId="5202E436">
          <v:shape id="_x0000_i1027" type="#_x0000_t75" alt="学科网(www.zxxk.com)--教育资源门户，提供试卷、教案、课件、论文、素材以及各类教学资源下载，还有大量而丰富的教学相关资讯！" style="width:12.6pt;height:18pt" o:ole="">
            <v:imagedata r:id="rId20" o:title="eqId9efc18a5bb2e53586331b2a58538a48b"/>
          </v:shape>
          <o:OLEObject Type="Embed" ProgID="Equation.DSMT4" ShapeID="_x0000_i1027" DrawAspect="Content" ObjectID="_1843929889" r:id="rId21"/>
        </w:object>
      </w:r>
      <w:r>
        <w:rPr>
          <w:rFonts w:ascii="宋体" w:hAnsi="宋体"/>
          <w:color w:val="000000"/>
        </w:rPr>
        <w:t>和</w:t>
      </w:r>
      <w:r>
        <w:object w:dxaOrig="300" w:dyaOrig="360" w14:anchorId="53F9DF3B">
          <v:shape id="_x0000_i1028" type="#_x0000_t75" alt="学科网(www.zxxk.com)--教育资源门户，提供试卷、教案、课件、论文、素材以及各类教学资源下载，还有大量而丰富的教学相关资讯！" style="width:15pt;height:18pt" o:ole="">
            <v:imagedata r:id="rId22" o:title="eqId19f20f21a9d50b61dac519a3ddab539d"/>
          </v:shape>
          <o:OLEObject Type="Embed" ProgID="Equation.DSMT4" ShapeID="_x0000_i1028" DrawAspect="Content" ObjectID="_1843929890" r:id="rId23"/>
        </w:object>
      </w:r>
      <w:r>
        <w:rPr>
          <w:rFonts w:ascii="宋体" w:hAnsi="宋体"/>
          <w:color w:val="000000"/>
        </w:rPr>
        <w:t>是用来加热的电阻器，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是总开关，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是挡位开关，相关参数如表格所示。当开关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接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时，电热水壶工作</w:t>
      </w:r>
      <w:r>
        <w:rPr>
          <w:rFonts w:eastAsia="Times New Roman" w:cs="Times New Roman"/>
          <w:color w:val="000000"/>
        </w:rPr>
        <w:t>126s</w:t>
      </w:r>
      <w:r>
        <w:rPr>
          <w:rFonts w:ascii="宋体" w:hAnsi="宋体"/>
          <w:color w:val="000000"/>
        </w:rPr>
        <w:t>所产生热量被质量为</w:t>
      </w:r>
      <w:r>
        <w:rPr>
          <w:rFonts w:eastAsia="Times New Roman" w:cs="Times New Roman"/>
          <w:color w:val="000000"/>
        </w:rPr>
        <w:t>1kg</w:t>
      </w:r>
      <w:r>
        <w:rPr>
          <w:rFonts w:ascii="宋体" w:hAnsi="宋体"/>
          <w:color w:val="000000"/>
        </w:rPr>
        <w:t>、初温</w:t>
      </w:r>
      <w:r>
        <w:rPr>
          <w:rFonts w:eastAsia="Times New Roman" w:cs="Times New Roman"/>
          <w:color w:val="000000"/>
        </w:rPr>
        <w:t>20℃</w:t>
      </w:r>
      <w:r>
        <w:rPr>
          <w:rFonts w:ascii="宋体" w:hAnsi="宋体"/>
          <w:color w:val="000000"/>
        </w:rPr>
        <w:t>的水吸收（不计热量损失）。</w:t>
      </w:r>
      <w:r>
        <w:object w:dxaOrig="2520" w:dyaOrig="405" w14:anchorId="33F5BEB0">
          <v:shape id="_x0000_i1029" type="#_x0000_t75" alt="学科网(www.zxxk.com)--教育资源门户，提供试卷、教案、课件、论文、素材以及各类教学资源下载，还有大量而丰富的教学相关资讯！" style="width:126pt;height:20.4pt" o:ole="">
            <v:imagedata r:id="rId24" o:title="eqIdcc979105f2b502224a27b3f7e3944df9"/>
          </v:shape>
          <o:OLEObject Type="Embed" ProgID="Equation.DSMT4" ShapeID="_x0000_i1029" DrawAspect="Content" ObjectID="_1843929891" r:id="rId25"/>
        </w:object>
      </w:r>
      <w:r>
        <w:rPr>
          <w:rFonts w:ascii="宋体" w:hAnsi="宋体"/>
          <w:color w:val="000000"/>
        </w:rPr>
        <w:t>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2B264ED6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5A1411F" wp14:editId="464C44A3">
            <wp:extent cx="1295400" cy="11334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8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4815"/>
        <w:gridCol w:w="3495"/>
      </w:tblGrid>
      <w:tr w:rsidR="00B15CD7" w14:paraId="7E5FAEF1" w14:textId="77777777">
        <w:tc>
          <w:tcPr>
            <w:tcW w:w="4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7AB3A16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额定电压</w:t>
            </w:r>
          </w:p>
        </w:tc>
        <w:tc>
          <w:tcPr>
            <w:tcW w:w="3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EE04FBB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220V</w:t>
            </w:r>
          </w:p>
        </w:tc>
      </w:tr>
      <w:tr w:rsidR="00B15CD7" w14:paraId="0046DF79" w14:textId="77777777">
        <w:tc>
          <w:tcPr>
            <w:tcW w:w="4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7C7570D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额定加热功率</w:t>
            </w:r>
          </w:p>
        </w:tc>
        <w:tc>
          <w:tcPr>
            <w:tcW w:w="3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5635F2B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1000W</w:t>
            </w:r>
          </w:p>
        </w:tc>
      </w:tr>
      <w:tr w:rsidR="00B15CD7" w14:paraId="2555741A" w14:textId="77777777">
        <w:tc>
          <w:tcPr>
            <w:tcW w:w="4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9F7D955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额定保温功率</w:t>
            </w:r>
          </w:p>
        </w:tc>
        <w:tc>
          <w:tcPr>
            <w:tcW w:w="3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4596A71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55W</w:t>
            </w:r>
          </w:p>
        </w:tc>
      </w:tr>
    </w:tbl>
    <w:p w14:paraId="5A53D772" w14:textId="77777777" w:rsidR="00B15CD7" w:rsidRDefault="00B15CD7">
      <w:pPr>
        <w:spacing w:line="360" w:lineRule="auto"/>
        <w:textAlignment w:val="center"/>
        <w:rPr>
          <w:color w:val="000000"/>
        </w:rPr>
      </w:pPr>
    </w:p>
    <w:p w14:paraId="5D7D0DA0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 w:dxaOrig="300" w:dyaOrig="360" w14:anchorId="76F1FD26">
          <v:shape id="_x0000_i1030" type="#_x0000_t75" alt="学科网(www.zxxk.com)--教育资源门户，提供试卷、教案、课件、论文、素材以及各类教学资源下载，还有大量而丰富的教学相关资讯！" style="width:15pt;height:18pt" o:ole="">
            <v:imagedata r:id="rId22" o:title="eqId19f20f21a9d50b61dac519a3ddab539d"/>
          </v:shape>
          <o:OLEObject Type="Embed" ProgID="Equation.DSMT4" ShapeID="_x0000_i1030" DrawAspect="Content" ObjectID="_1843929892" r:id="rId27"/>
        </w:object>
      </w:r>
      <w:r>
        <w:rPr>
          <w:rFonts w:ascii="宋体" w:hAnsi="宋体"/>
          <w:color w:val="000000"/>
        </w:rPr>
        <w:t>的阻值是</w:t>
      </w:r>
      <w:r>
        <w:rPr>
          <w:rFonts w:eastAsia="Times New Roman" w:cs="Times New Roman"/>
          <w:color w:val="000000"/>
        </w:rPr>
        <w:t>48.4Ω</w:t>
      </w:r>
    </w:p>
    <w:p w14:paraId="21808B78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水的末温是</w:t>
      </w:r>
      <w:r>
        <w:rPr>
          <w:rFonts w:eastAsia="Times New Roman" w:cs="Times New Roman"/>
          <w:color w:val="000000"/>
        </w:rPr>
        <w:t>30℃</w:t>
      </w:r>
    </w:p>
    <w:p w14:paraId="5B7333FD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电热水壶处于保温状态时，</w:t>
      </w:r>
      <w:r>
        <w:object w:dxaOrig="300" w:dyaOrig="360" w14:anchorId="3C899623">
          <v:shape id="_x0000_i1031" type="#_x0000_t75" alt="学科网(www.zxxk.com)--教育资源门户，提供试卷、教案、课件、论文、素材以及各类教学资源下载，还有大量而丰富的教学相关资讯！" style="width:15pt;height:18pt" o:ole="">
            <v:imagedata r:id="rId22" o:title="eqId19f20f21a9d50b61dac519a3ddab539d"/>
          </v:shape>
          <o:OLEObject Type="Embed" ProgID="Equation.DSMT4" ShapeID="_x0000_i1031" DrawAspect="Content" ObjectID="_1843929893" r:id="rId28"/>
        </w:object>
      </w:r>
      <w:r>
        <w:rPr>
          <w:rFonts w:ascii="宋体" w:hAnsi="宋体"/>
          <w:color w:val="000000"/>
        </w:rPr>
        <w:t>消耗的功率为</w:t>
      </w:r>
      <w:r>
        <w:rPr>
          <w:rFonts w:eastAsia="Times New Roman" w:cs="Times New Roman"/>
          <w:color w:val="000000"/>
        </w:rPr>
        <w:t>55W</w:t>
      </w:r>
    </w:p>
    <w:p w14:paraId="6D9E4FFE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当开关</w:t>
      </w:r>
      <w:r>
        <w:object w:dxaOrig="285" w:dyaOrig="360" w14:anchorId="055195F5">
          <v:shape id="_x0000_i1032" type="#_x0000_t75" alt="学科网(www.zxxk.com)--教育资源门户，提供试卷、教案、课件、论文、素材以及各类教学资源下载，还有大量而丰富的教学相关资讯！" style="width:14.4pt;height:18pt" o:ole="">
            <v:imagedata r:id="rId29" o:title="eqIda7caf55d47194882cfcd0ee0896b9cda"/>
          </v:shape>
          <o:OLEObject Type="Embed" ProgID="Equation.DSMT4" ShapeID="_x0000_i1032" DrawAspect="Content" ObjectID="_1843929894" r:id="rId30"/>
        </w:object>
      </w:r>
      <w:r>
        <w:rPr>
          <w:rFonts w:ascii="宋体" w:hAnsi="宋体"/>
          <w:color w:val="000000"/>
        </w:rPr>
        <w:t>接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时，</w:t>
      </w:r>
      <w:r>
        <w:object w:dxaOrig="300" w:dyaOrig="360" w14:anchorId="25F2984B">
          <v:shape id="_x0000_i1033" type="#_x0000_t75" alt="学科网(www.zxxk.com)--教育资源门户，提供试卷、教案、课件、论文、素材以及各类教学资源下载，还有大量而丰富的教学相关资讯！" style="width:15pt;height:18pt" o:ole="">
            <v:imagedata r:id="rId22" o:title="eqId19f20f21a9d50b61dac519a3ddab539d"/>
          </v:shape>
          <o:OLEObject Type="Embed" ProgID="Equation.DSMT4" ShapeID="_x0000_i1033" DrawAspect="Content" ObjectID="_1843929895" r:id="rId31"/>
        </w:object>
      </w:r>
      <w:r>
        <w:rPr>
          <w:rFonts w:ascii="宋体" w:hAnsi="宋体"/>
          <w:color w:val="000000"/>
        </w:rPr>
        <w:t>在</w:t>
      </w:r>
      <w:r>
        <w:rPr>
          <w:rFonts w:eastAsia="Times New Roman" w:cs="Times New Roman"/>
          <w:color w:val="000000"/>
        </w:rPr>
        <w:t>100s</w:t>
      </w:r>
      <w:r>
        <w:rPr>
          <w:rFonts w:ascii="宋体" w:hAnsi="宋体"/>
          <w:color w:val="000000"/>
        </w:rPr>
        <w:t>内产生的热量是</w:t>
      </w:r>
      <w:r>
        <w:rPr>
          <w:rFonts w:eastAsia="Times New Roman" w:cs="Times New Roman"/>
          <w:color w:val="000000"/>
        </w:rPr>
        <w:t>5197.5J</w:t>
      </w:r>
    </w:p>
    <w:p w14:paraId="6D6FB05E" w14:textId="77777777" w:rsidR="00B15CD7" w:rsidRDefault="0000000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第</w:t>
      </w:r>
      <w:r>
        <w:rPr>
          <w:rFonts w:eastAsia="Times New Roman" w:cs="Times New Roman"/>
          <w:b/>
          <w:color w:val="000000"/>
          <w:sz w:val="24"/>
        </w:rPr>
        <w:t>Ⅱ</w:t>
      </w:r>
      <w:r>
        <w:rPr>
          <w:rFonts w:ascii="宋体" w:hAnsi="宋体"/>
          <w:b/>
          <w:color w:val="000000"/>
          <w:sz w:val="24"/>
        </w:rPr>
        <w:t>卷（非选择题</w:t>
      </w:r>
      <w:r>
        <w:rPr>
          <w:rFonts w:eastAsia="Times New Roman" w:cs="Times New Roman"/>
          <w:b/>
          <w:color w:val="000000"/>
          <w:sz w:val="24"/>
        </w:rPr>
        <w:t>86</w:t>
      </w:r>
      <w:r>
        <w:rPr>
          <w:rFonts w:ascii="宋体" w:hAnsi="宋体"/>
          <w:b/>
          <w:color w:val="000000"/>
          <w:sz w:val="24"/>
        </w:rPr>
        <w:t>分）</w:t>
      </w:r>
    </w:p>
    <w:p w14:paraId="70CDF1F8" w14:textId="77777777" w:rsidR="00B15CD7" w:rsidRDefault="0000000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第一部分物理（</w:t>
      </w:r>
      <w:r>
        <w:rPr>
          <w:rFonts w:eastAsia="Times New Roman" w:cs="Times New Roman"/>
          <w:b/>
          <w:color w:val="000000"/>
          <w:sz w:val="24"/>
        </w:rPr>
        <w:t>27—38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32</w:t>
      </w:r>
      <w:r>
        <w:rPr>
          <w:rFonts w:ascii="宋体" w:hAnsi="宋体"/>
          <w:b/>
          <w:color w:val="000000"/>
          <w:sz w:val="24"/>
        </w:rPr>
        <w:t>分）</w:t>
      </w:r>
    </w:p>
    <w:p w14:paraId="27C89F9F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二、填空题（本大题共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小题，</w:t>
      </w:r>
      <w:r>
        <w:rPr>
          <w:rFonts w:eastAsia="Times New Roman" w:cs="Times New Roman"/>
          <w:b/>
          <w:color w:val="000000"/>
          <w:sz w:val="24"/>
        </w:rPr>
        <w:t>10</w:t>
      </w:r>
      <w:r>
        <w:rPr>
          <w:rFonts w:ascii="宋体" w:hAnsi="宋体"/>
          <w:b/>
          <w:color w:val="000000"/>
          <w:sz w:val="24"/>
        </w:rPr>
        <w:t>空，每空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分；将正确答案直接填写在答题卡相应的位置上）</w:t>
      </w:r>
    </w:p>
    <w:p w14:paraId="56A05939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端午节吃粽子、赛龙舟是我国的传统文化习俗。煮好的粽子香气四溢，这是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现象；赛前选手感觉船桨晒得发烫而河水却较凉，是因为水的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较大。</w:t>
      </w:r>
    </w:p>
    <w:p w14:paraId="608BBDF7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“川超”足球比赛中，运动员用头顶球攻门时，会感觉到头疼，说明力的作用是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；守门员飞身跃起接住射向球门的足球，说明力可以改变物体的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6C0399E6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交通规则，人人遵守。马路口的交通信号灯正常工作时，红灯、绿灯和黄灯交替亮灯，它们之间连接方式是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联，信号灯发光主要是将电能转化为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能。</w:t>
      </w:r>
    </w:p>
    <w:p w14:paraId="6133FF58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16. </w:t>
      </w:r>
      <w:r>
        <w:rPr>
          <w:rFonts w:ascii="宋体" w:hAnsi="宋体"/>
          <w:color w:val="000000"/>
        </w:rPr>
        <w:t>中国选手在米兰冬奥会</w:t>
      </w:r>
      <w:r>
        <w:rPr>
          <w:rFonts w:eastAsia="Times New Roman" w:cs="Times New Roman"/>
          <w:color w:val="000000"/>
        </w:rPr>
        <w:t>1500m</w:t>
      </w:r>
      <w:r>
        <w:rPr>
          <w:rFonts w:ascii="宋体" w:hAnsi="宋体"/>
          <w:color w:val="000000"/>
        </w:rPr>
        <w:t>速度滑冰比赛中打破世界纪录，勇夺冠军。如图所示，滑行过程中以冰面为参照物他是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（填“运动”或“静止”）的，到达终点后，他由于具有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，继续滑行运动一段距离才会停下来。</w:t>
      </w:r>
    </w:p>
    <w:p w14:paraId="22D7B74D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6C9493D" wp14:editId="530B9AC0">
            <wp:extent cx="1257300" cy="8953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FC0C4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如图是一款智能压力秤的电路结构图，电源电压为</w:t>
      </w:r>
      <w:r>
        <w:rPr>
          <w:rFonts w:eastAsia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且保持不变，定值电阻</w:t>
      </w:r>
      <w:r>
        <w:object w:dxaOrig="960" w:dyaOrig="360" w14:anchorId="7F3C9FAC">
          <v:shape id="_x0000_i1034" type="#_x0000_t75" alt="学科网(www.zxxk.com)--教育资源门户，提供试卷、教案、课件、论文、素材以及各类教学资源下载，还有大量而丰富的教学相关资讯！" style="width:48pt;height:18pt" o:ole="">
            <v:imagedata r:id="rId33" o:title="eqId790f4eb7b6c244ffaecbfdc590bee81d"/>
          </v:shape>
          <o:OLEObject Type="Embed" ProgID="Equation.DSMT4" ShapeID="_x0000_i1034" DrawAspect="Content" ObjectID="_1843929896" r:id="rId34"/>
        </w:object>
      </w:r>
      <w:r>
        <w:rPr>
          <w:rFonts w:ascii="宋体" w:hAnsi="宋体"/>
          <w:color w:val="000000"/>
        </w:rPr>
        <w:t>，秤盘下方的电阻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为压敏电阻，其阻值随物体对秤盘压力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的变化如表格所示。压力秤放置在水平地面，当秤盘为空盘时，闭合开关，电路中的电流为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；当秤盘中放置物体时，电压表示数为</w:t>
      </w:r>
      <w:r>
        <w:rPr>
          <w:rFonts w:eastAsia="Times New Roman" w:cs="Times New Roman"/>
          <w:color w:val="000000"/>
        </w:rPr>
        <w:t>2V</w:t>
      </w:r>
      <w:r>
        <w:rPr>
          <w:rFonts w:ascii="宋体" w:hAnsi="宋体"/>
          <w:color w:val="000000"/>
        </w:rPr>
        <w:t>，物体对秤盘的压力为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。</w:t>
      </w:r>
    </w:p>
    <w:p w14:paraId="33B2F718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53C68737" wp14:editId="023E1B08">
            <wp:extent cx="1876425" cy="12763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82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380"/>
        <w:gridCol w:w="1380"/>
        <w:gridCol w:w="1380"/>
        <w:gridCol w:w="1380"/>
        <w:gridCol w:w="1380"/>
        <w:gridCol w:w="1395"/>
      </w:tblGrid>
      <w:tr w:rsidR="00B15CD7" w14:paraId="020247AE" w14:textId="77777777"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3BE3007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i/>
                <w:color w:val="000000"/>
              </w:rPr>
              <w:t>R</w:t>
            </w:r>
            <w:r>
              <w:rPr>
                <w:rFonts w:eastAsia="Times New Roman" w:cs="Times New Roman"/>
                <w:color w:val="000000"/>
              </w:rPr>
              <w:t>/Ω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245745A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40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D8D8B9F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30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A320DF4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D4E3683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C8E1682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</w:tr>
      <w:tr w:rsidR="00B15CD7" w14:paraId="50699103" w14:textId="77777777"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C849882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i/>
                <w:color w:val="000000"/>
              </w:rPr>
              <w:t>F</w:t>
            </w:r>
            <w:r>
              <w:rPr>
                <w:rFonts w:eastAsia="Times New Roman" w:cs="Times New Roman"/>
                <w:color w:val="000000"/>
              </w:rPr>
              <w:t>/N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5DB72D7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ED19B1C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30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A388EDC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60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6CD7A57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90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3DB5570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120</w:t>
            </w:r>
          </w:p>
        </w:tc>
      </w:tr>
    </w:tbl>
    <w:p w14:paraId="7CED0C6F" w14:textId="77777777" w:rsidR="00B15CD7" w:rsidRDefault="00B15CD7">
      <w:pPr>
        <w:spacing w:line="360" w:lineRule="auto"/>
        <w:textAlignment w:val="center"/>
        <w:rPr>
          <w:color w:val="000000"/>
        </w:rPr>
      </w:pPr>
    </w:p>
    <w:p w14:paraId="2D02F131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三、解答与探究题（本大题共</w:t>
      </w:r>
      <w:r>
        <w:rPr>
          <w:rFonts w:eastAsia="Times New Roman" w:cs="Times New Roman"/>
          <w:b/>
          <w:color w:val="000000"/>
          <w:sz w:val="24"/>
        </w:rPr>
        <w:t>34</w:t>
      </w:r>
      <w:r>
        <w:rPr>
          <w:rFonts w:ascii="宋体" w:hAnsi="宋体"/>
          <w:b/>
          <w:color w:val="000000"/>
          <w:sz w:val="24"/>
        </w:rPr>
        <w:t>分，将正确答案直接填写在答题卡相应的位置上）</w:t>
      </w:r>
    </w:p>
    <w:p w14:paraId="64EBA9CF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（一）作图题（本题共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分；请用签字笔在答题卡上作答）</w:t>
      </w:r>
    </w:p>
    <w:p w14:paraId="3FDE4F34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密度计在某液体中静止时，如图所示。请在密度计重心“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”点处，作出它此时所受浮力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和重力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的示意图。</w:t>
      </w:r>
    </w:p>
    <w:p w14:paraId="4E915209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39FB16A" wp14:editId="4065E921">
            <wp:extent cx="819150" cy="14573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4FC6F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请根据图中磁感线的方向在括号内标出永磁体右端的磁极，在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点标出导线中电流的方向。</w:t>
      </w:r>
    </w:p>
    <w:p w14:paraId="32550E02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20AD7B9F" wp14:editId="3A6C3411">
            <wp:extent cx="2609850" cy="9715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73AD9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（二）实验与探究题（本题共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18</w:t>
      </w:r>
      <w:r>
        <w:rPr>
          <w:rFonts w:ascii="宋体" w:hAnsi="宋体"/>
          <w:b/>
          <w:color w:val="000000"/>
          <w:sz w:val="24"/>
        </w:rPr>
        <w:t>分）</w:t>
      </w:r>
    </w:p>
    <w:p w14:paraId="24693B53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古人“以铜为镜”，发现铜镜成像“形影相肖、左右相异”。生活中照镜子时小明也观察到相同现象，于是他用玻璃板、蜡烛和直尺等器材在水平桌面上进行平面镜成像的实验探究。</w:t>
      </w:r>
    </w:p>
    <w:p w14:paraId="7415A43C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4163795" wp14:editId="435F2CF0">
            <wp:extent cx="3390900" cy="12858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A7DC4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为保证实验顺利进行，应选用较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（填“薄”或“厚”）的玻璃板；</w:t>
      </w:r>
    </w:p>
    <w:p w14:paraId="2DC7BEAB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选用两根完全相同的蜡烛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是为了比较像与物的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关系；实验过程中，当他将蜡烛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向玻璃板移动过程中，蜡烛像的大小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（填“变大”、“不变”或“变小”）；</w:t>
      </w:r>
    </w:p>
    <w:p w14:paraId="62EA6057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如图乙所示，将光屏放在蜡烛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的位置，然后在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”或“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”）处进行观察，发现光屏上没有蜡烛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的像，说明平面镜所成的像是________像；</w:t>
      </w:r>
    </w:p>
    <w:p w14:paraId="547EC89D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为了研究像与物的位置关系是不是“左右相异”，现有“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”三种字母形状的</w:t>
      </w:r>
      <w:r>
        <w:rPr>
          <w:rFonts w:eastAsia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光源可供选择，小明应该选择“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”形状光源进行实验。</w:t>
      </w:r>
    </w:p>
    <w:p w14:paraId="1EE3152A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杆秤是我国古老的称量工具。小明探究完杠杆的平衡条件后，自制了一把杆秤。</w:t>
      </w:r>
    </w:p>
    <w:p w14:paraId="08AFB5D7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54BDCEA" wp14:editId="3A66BBCC">
            <wp:extent cx="5238750" cy="139204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9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FBAD1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小明将杠杆挂在支架上，杠杆静止在图甲所示的位置，此时杠杆处于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（填“平衡”或“非平衡”）状态；</w:t>
      </w:r>
    </w:p>
    <w:p w14:paraId="3D0EC93B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实验时，为了让杠杆在水平位置平衡，应将杠杆的平衡螺母向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左”或“右”）调节。杠杆水平平衡后，给杠杆两侧挂上不同数量的钩码，移动钩码的位置，使杠杆重新在水平位置平衡，如图乙所示。然后改变钩码数量并移动钩码位置进行多次实验，记录的数据如下表：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665"/>
        <w:gridCol w:w="1665"/>
        <w:gridCol w:w="1665"/>
        <w:gridCol w:w="1665"/>
        <w:gridCol w:w="1665"/>
      </w:tblGrid>
      <w:tr w:rsidR="00B15CD7" w14:paraId="678CB250" w14:textId="77777777"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B4AA616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实验次数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9D28908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动力</w:t>
            </w:r>
            <w:r>
              <w:object w:dxaOrig="645" w:dyaOrig="360" w14:anchorId="123F6332">
                <v:shape id="_x0000_i1035" type="#_x0000_t75" alt="学科网(www.zxxk.com)--教育资源门户，提供试卷、教案、课件、论文、素材以及各类教学资源下载，还有大量而丰富的教学相关资讯！" style="width:32.4pt;height:18pt" o:ole="">
                  <v:imagedata r:id="rId40" o:title="eqId14f15986d1f21257a978d26f5beac6a7"/>
                </v:shape>
                <o:OLEObject Type="Embed" ProgID="Equation.DSMT4" ShapeID="_x0000_i1035" DrawAspect="Content" ObjectID="_1843929897" r:id="rId41"/>
              </w:objec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CDFFF9B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动力臂</w:t>
            </w:r>
            <w:r>
              <w:rPr>
                <w:rFonts w:eastAsia="Times New Roman" w:cs="Times New Roman"/>
                <w:i/>
                <w:color w:val="000000"/>
              </w:rPr>
              <w:t>l</w:t>
            </w:r>
            <w:r>
              <w:rPr>
                <w:rFonts w:eastAsia="Times New Roman" w:cs="Times New Roman"/>
                <w:color w:val="000000"/>
              </w:rPr>
              <w:t>/m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85D8EFC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阻力</w:t>
            </w:r>
            <w:r>
              <w:object w:dxaOrig="660" w:dyaOrig="360" w14:anchorId="24CD1FBA">
                <v:shape id="_x0000_i1036" type="#_x0000_t75" alt="学科网(www.zxxk.com)--教育资源门户，提供试卷、教案、课件、论文、素材以及各类教学资源下载，还有大量而丰富的教学相关资讯！" style="width:33pt;height:18pt" o:ole="">
                  <v:imagedata r:id="rId42" o:title="eqId5a644cd982cf804a6662b8a164c66ce8"/>
                </v:shape>
                <o:OLEObject Type="Embed" ProgID="Equation.DSMT4" ShapeID="_x0000_i1036" DrawAspect="Content" ObjectID="_1843929898" r:id="rId43"/>
              </w:objec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84343CC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阻力臂</w:t>
            </w:r>
            <w:r>
              <w:rPr>
                <w:rFonts w:eastAsia="Times New Roman" w:cs="Times New Roman"/>
                <w:i/>
                <w:color w:val="000000"/>
              </w:rPr>
              <w:t>l</w:t>
            </w:r>
            <w:r>
              <w:rPr>
                <w:rFonts w:eastAsia="Times New Roman" w:cs="Times New Roman"/>
                <w:color w:val="000000"/>
              </w:rPr>
              <w:t>/m</w:t>
            </w:r>
          </w:p>
        </w:tc>
      </w:tr>
      <w:tr w:rsidR="00B15CD7" w14:paraId="5737DFAF" w14:textId="77777777"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BA192A9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08430F1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0.5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A565556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0.20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D14782B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552DEBE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0.10</w:t>
            </w:r>
          </w:p>
        </w:tc>
      </w:tr>
      <w:tr w:rsidR="00B15CD7" w14:paraId="0612B1EF" w14:textId="77777777"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58D336A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4FA2021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AAF7BC9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0.10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92CBA24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3EDD509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0.05</w:t>
            </w:r>
          </w:p>
        </w:tc>
      </w:tr>
      <w:tr w:rsidR="00B15CD7" w14:paraId="412F3F5C" w14:textId="77777777"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640D473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0230336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1.5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A3F1ABD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0.10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1F1A2A0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DF87F0E" w14:textId="77777777" w:rsidR="00B15CD7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0.15</w:t>
            </w:r>
          </w:p>
        </w:tc>
      </w:tr>
    </w:tbl>
    <w:p w14:paraId="4C9E8F40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分析表格中实验数据可得出杠杆平衡的条件是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（用字母表示）；</w:t>
      </w:r>
    </w:p>
    <w:p w14:paraId="79EA7A7D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小明在实验中多次改变力和力臂的大小主要是为了</w:t>
      </w:r>
      <w:r>
        <w:rPr>
          <w:rFonts w:eastAsia="Times New Roman" w:cs="Times New Roman"/>
          <w:color w:val="000000"/>
        </w:rPr>
        <w:t>________</w:t>
      </w:r>
      <w:r>
        <w:rPr>
          <w:rFonts w:ascii="宋体" w:hAnsi="宋体"/>
          <w:color w:val="000000"/>
        </w:rPr>
        <w:t>（填字母）；</w:t>
      </w:r>
    </w:p>
    <w:p w14:paraId="336A115C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减小误差</w:t>
      </w:r>
    </w:p>
    <w:p w14:paraId="0728CB52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寻找普遍规律</w:t>
      </w:r>
    </w:p>
    <w:p w14:paraId="430CB48C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小明利用所学的杠杆知识，制作了如图丙所示的简易杆秤。制作时用轻质木棒作为秤杆，细线系一个物体作为秤砣，空盘挂在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点作为秤盘，在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点系一根细线作为提纽：</w:t>
      </w:r>
    </w:p>
    <w:p w14:paraId="59773BB2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①当待测物体的质量增大时，秤砣应向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（填“左”或“右”）移动；</w:t>
      </w:r>
    </w:p>
    <w:p w14:paraId="4E39F787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②若杆秤在使用过程中，秤砣有磨损，则待测物体的测量值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（填“偏小”“偏大”或“不变”）。</w:t>
      </w:r>
    </w:p>
    <w:p w14:paraId="20D9C40C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为了“探究电压一定时电流与电阻的关系”，兴趣小组的同学准备了实验器材：电源（电压恒为</w:t>
      </w:r>
      <w:r>
        <w:rPr>
          <w:rFonts w:eastAsia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）、电流表、电压表、规格为“</w:t>
      </w:r>
      <w:r>
        <w:rPr>
          <w:rFonts w:eastAsia="Times New Roman" w:cs="Times New Roman"/>
          <w:color w:val="000000"/>
        </w:rPr>
        <w:t>50Ω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1A</w:t>
      </w:r>
      <w:r>
        <w:rPr>
          <w:rFonts w:ascii="宋体" w:hAnsi="宋体"/>
          <w:color w:val="000000"/>
        </w:rPr>
        <w:t>”的滑动变阻器、定值电阻（</w:t>
      </w:r>
      <w:r>
        <w:rPr>
          <w:rFonts w:eastAsia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各一个）、开关和导线若干。</w:t>
      </w:r>
    </w:p>
    <w:p w14:paraId="5D42B735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C46DCA3" wp14:editId="758B50A6">
            <wp:extent cx="3743325" cy="16383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B4498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如图甲，闭合开关前应将滑动变阻器的滑片移到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”或“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”）端，闭合开关后，电压表有示数，电流表几乎无示数，可能是定值电阻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（填“断路”或“短路”）；</w:t>
      </w:r>
    </w:p>
    <w:p w14:paraId="0B035AFB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排除故障后，某同学先将</w:t>
      </w:r>
      <w:r>
        <w:rPr>
          <w:rFonts w:eastAsia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的定值电阻接入电路，移动滑动变阻器的滑片，使电压表的示数为</w:t>
      </w:r>
      <w:r>
        <w:rPr>
          <w:rFonts w:eastAsia="Times New Roman" w:cs="Times New Roman"/>
          <w:color w:val="000000"/>
        </w:rPr>
        <w:t>2V</w:t>
      </w:r>
      <w:r>
        <w:rPr>
          <w:rFonts w:ascii="宋体" w:hAnsi="宋体"/>
          <w:color w:val="000000"/>
        </w:rPr>
        <w:t>，并记下对应的电流表示数。将</w:t>
      </w:r>
      <w:r>
        <w:rPr>
          <w:rFonts w:eastAsia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的定值电阻换成</w:t>
      </w:r>
      <w:r>
        <w:rPr>
          <w:rFonts w:eastAsia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的定值电阻后，应将滑动变阻器的滑片向阻值较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（填“大”或“小”）端移动，直到电压表的示数为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，记录此时电流表的示数。再将电阻换成</w:t>
      </w:r>
      <w:r>
        <w:rPr>
          <w:rFonts w:eastAsia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，重复实验，记录相应的电流值；</w:t>
      </w:r>
    </w:p>
    <w:p w14:paraId="1AC607E8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小红同学根据测得的实验数据绘制出电流</w:t>
      </w:r>
      <w:r>
        <w:rPr>
          <w:rFonts w:eastAsia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随定值电阻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变化的图像如图乙所示。分析图像可得到的</w:t>
      </w:r>
      <w:r>
        <w:rPr>
          <w:rFonts w:ascii="宋体" w:hAnsi="宋体"/>
          <w:color w:val="000000"/>
        </w:rPr>
        <w:lastRenderedPageBreak/>
        <w:t>结论是：电压一定时，通过导体的电流与导体的电阻成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（填“正比”或“反比”）；</w:t>
      </w:r>
    </w:p>
    <w:p w14:paraId="3A2A1604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实验后，小红将定值电阻两端电压控制为</w:t>
      </w:r>
      <w:r>
        <w:rPr>
          <w:rFonts w:eastAsia="Times New Roman" w:cs="Times New Roman"/>
          <w:color w:val="000000"/>
        </w:rPr>
        <w:t>1V</w:t>
      </w:r>
      <w:r>
        <w:rPr>
          <w:rFonts w:ascii="宋体" w:hAnsi="宋体"/>
          <w:color w:val="000000"/>
        </w:rPr>
        <w:t>时，发现利用现有器材无法完成全部实验。你认为小红需要更换一个最大阻值至少为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的滑动变阻器，才能完成全部实验。</w:t>
      </w:r>
    </w:p>
    <w:p w14:paraId="7B9B5CE9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（三）计算题（本题共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12</w:t>
      </w:r>
      <w:r>
        <w:rPr>
          <w:rFonts w:ascii="宋体" w:hAnsi="宋体"/>
          <w:b/>
          <w:color w:val="000000"/>
          <w:sz w:val="24"/>
        </w:rPr>
        <w:t>分；解答时应写出必要的文字说明和重要的演算步骤，只写出最后答案不能得分，有数值计算的物理量必须写出数值和单位）</w:t>
      </w:r>
    </w:p>
    <w:p w14:paraId="12483F19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如图所示，电源电压</w:t>
      </w:r>
      <w:r>
        <w:rPr>
          <w:rFonts w:eastAsia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恒定不变，</w:t>
      </w:r>
      <w:r>
        <w:object w:dxaOrig="255" w:dyaOrig="360" w14:anchorId="7CA1DED2">
          <v:shape id="_x0000_i1037" type="#_x0000_t75" alt="学科网(www.zxxk.com)--教育资源门户，提供试卷、教案、课件、论文、素材以及各类教学资源下载，还有大量而丰富的教学相关资讯！" style="width:12.6pt;height:18pt" o:ole="">
            <v:imagedata r:id="rId20" o:title="eqId9efc18a5bb2e53586331b2a58538a48b"/>
          </v:shape>
          <o:OLEObject Type="Embed" ProgID="Equation.DSMT4" ShapeID="_x0000_i1037" DrawAspect="Content" ObjectID="_1843929899" r:id="rId45"/>
        </w:object>
      </w:r>
      <w:r>
        <w:rPr>
          <w:rFonts w:ascii="宋体" w:hAnsi="宋体"/>
          <w:color w:val="000000"/>
        </w:rPr>
        <w:t>和</w:t>
      </w:r>
      <w:r>
        <w:object w:dxaOrig="300" w:dyaOrig="360" w14:anchorId="68EE1B7E">
          <v:shape id="_x0000_i1038" type="#_x0000_t75" alt="学科网(www.zxxk.com)--教育资源门户，提供试卷、教案、课件、论文、素材以及各类教学资源下载，还有大量而丰富的教学相关资讯！" style="width:15pt;height:18pt" o:ole="">
            <v:imagedata r:id="rId22" o:title="eqId19f20f21a9d50b61dac519a3ddab539d"/>
          </v:shape>
          <o:OLEObject Type="Embed" ProgID="Equation.DSMT4" ShapeID="_x0000_i1038" DrawAspect="Content" ObjectID="_1843929900" r:id="rId46"/>
        </w:object>
      </w:r>
      <w:r>
        <w:rPr>
          <w:rFonts w:ascii="宋体" w:hAnsi="宋体"/>
          <w:color w:val="000000"/>
        </w:rPr>
        <w:t>为定值电阻，其中</w:t>
      </w:r>
      <w:r>
        <w:object w:dxaOrig="915" w:dyaOrig="360" w14:anchorId="11A19EB2">
          <v:shape id="_x0000_i1039" type="#_x0000_t75" alt="学科网(www.zxxk.com)--教育资源门户，提供试卷、教案、课件、论文、素材以及各类教学资源下载，还有大量而丰富的教学相关资讯！" style="width:45.6pt;height:18pt" o:ole="">
            <v:imagedata r:id="rId47" o:title="eqIdd8ff6eadddf74795c268256fd4b3b0b2"/>
          </v:shape>
          <o:OLEObject Type="Embed" ProgID="Equation.DSMT4" ShapeID="_x0000_i1039" DrawAspect="Content" ObjectID="_1843929901" r:id="rId48"/>
        </w:object>
      </w:r>
      <w:r>
        <w:rPr>
          <w:rFonts w:ascii="宋体" w:hAnsi="宋体"/>
          <w:color w:val="000000"/>
        </w:rPr>
        <w:t>，求：</w:t>
      </w:r>
    </w:p>
    <w:p w14:paraId="78A95DA6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051D80D" wp14:editId="5EDA25D7">
            <wp:extent cx="2171700" cy="14192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7A92A8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当只闭合开关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时，电流表的示数；</w:t>
      </w:r>
    </w:p>
    <w:p w14:paraId="3D58F97E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当闭合开关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时，电流表示数为</w:t>
      </w:r>
      <w:r>
        <w:rPr>
          <w:rFonts w:eastAsia="Times New Roman" w:cs="Times New Roman"/>
          <w:color w:val="000000"/>
        </w:rPr>
        <w:t>0.5A</w:t>
      </w:r>
      <w:r>
        <w:rPr>
          <w:rFonts w:ascii="宋体" w:hAnsi="宋体"/>
          <w:color w:val="000000"/>
        </w:rPr>
        <w:t>，</w:t>
      </w:r>
      <w:r>
        <w:object w:dxaOrig="300" w:dyaOrig="360" w14:anchorId="71EA8F02">
          <v:shape id="_x0000_i1040" type="#_x0000_t75" alt="学科网(www.zxxk.com)--教育资源门户，提供试卷、教案、课件、论文、素材以及各类教学资源下载，还有大量而丰富的教学相关资讯！" style="width:15pt;height:18pt" o:ole="">
            <v:imagedata r:id="rId22" o:title="eqId19f20f21a9d50b61dac519a3ddab539d"/>
          </v:shape>
          <o:OLEObject Type="Embed" ProgID="Equation.DSMT4" ShapeID="_x0000_i1040" DrawAspect="Content" ObjectID="_1843929902" r:id="rId50"/>
        </w:object>
      </w:r>
      <w:r>
        <w:rPr>
          <w:rFonts w:ascii="宋体" w:hAnsi="宋体"/>
          <w:color w:val="000000"/>
        </w:rPr>
        <w:t>的阻值；</w:t>
      </w:r>
    </w:p>
    <w:p w14:paraId="19683509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当闭合开关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时，电路消耗的总功率。</w:t>
      </w:r>
    </w:p>
    <w:p w14:paraId="4DC76114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如图甲是饮水机自动注水装置的模型简图。柱形水箱底面积为</w:t>
      </w:r>
      <w:r>
        <w:object w:dxaOrig="1020" w:dyaOrig="315" w14:anchorId="4E7D2926">
          <v:shape id="_x0000_i1041" type="#_x0000_t75" alt="学科网(www.zxxk.com)--教育资源门户，提供试卷、教案、课件、论文、素材以及各类教学资源下载，还有大量而丰富的教学相关资讯！" style="width:51pt;height:15.6pt" o:ole="">
            <v:imagedata r:id="rId51" o:title="eqIda551d35e53e1b4723318404080e00878"/>
          </v:shape>
          <o:OLEObject Type="Embed" ProgID="Equation.DSMT4" ShapeID="_x0000_i1041" DrawAspect="Content" ObjectID="_1843929903" r:id="rId52"/>
        </w:object>
      </w:r>
      <w:r>
        <w:rPr>
          <w:rFonts w:ascii="宋体" w:hAnsi="宋体"/>
          <w:color w:val="000000"/>
        </w:rPr>
        <w:t>，一根质量和体积不计的竖直硬细杆上端固定在力传感器上，下端与体积为</w:t>
      </w:r>
      <w:r>
        <w:object w:dxaOrig="1185" w:dyaOrig="315" w14:anchorId="32A08686">
          <v:shape id="_x0000_i1042" type="#_x0000_t75" alt="学科网(www.zxxk.com)--教育资源门户，提供试卷、教案、课件、论文、素材以及各类教学资源下载，还有大量而丰富的教学相关资讯！" style="width:59.4pt;height:15.6pt" o:ole="">
            <v:imagedata r:id="rId53" o:title="eqId5b3cff6a4b76a69f785fea5f87c3b8c7"/>
          </v:shape>
          <o:OLEObject Type="Embed" ProgID="Equation.DSMT4" ShapeID="_x0000_i1042" DrawAspect="Content" ObjectID="_1843929904" r:id="rId54"/>
        </w:object>
      </w:r>
      <w:r>
        <w:rPr>
          <w:rFonts w:ascii="宋体" w:hAnsi="宋体"/>
          <w:color w:val="000000"/>
        </w:rPr>
        <w:t>的实心长方体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（不吸水）上表面中心连接。打开进水口水龙头，向水档中缓慢注水，细杆对力传感暴作用力的大小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随注入水的质量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变化的关系如图乙所示，当长方体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刚好全部浸没水中时，传感器控制开关停止注水。</w:t>
      </w:r>
      <w:r>
        <w:object w:dxaOrig="2040" w:dyaOrig="405" w14:anchorId="535595D9">
          <v:shape id="_x0000_i1043" type="#_x0000_t75" alt="学科网(www.zxxk.com)--教育资源门户，提供试卷、教案、课件、论文、素材以及各类教学资源下载，还有大量而丰富的教学相关资讯！" style="width:102pt;height:20.4pt" o:ole="">
            <v:imagedata r:id="rId55" o:title="eqId40ff90dc1625c30a64deb03389c05f9c"/>
          </v:shape>
          <o:OLEObject Type="Embed" ProgID="Equation.DSMT4" ShapeID="_x0000_i1043" DrawAspect="Content" ObjectID="_1843929905" r:id="rId56"/>
        </w:object>
      </w:r>
      <w:r>
        <w:rPr>
          <w:rFonts w:ascii="宋体" w:hAnsi="宋体"/>
          <w:color w:val="000000"/>
        </w:rPr>
        <w:t>，</w:t>
      </w:r>
      <w:r>
        <w:object w:dxaOrig="2040" w:dyaOrig="375" w14:anchorId="15629780">
          <v:shape id="_x0000_i1044" type="#_x0000_t75" alt="学科网(www.zxxk.com)--教育资源门户，提供试卷、教案、课件、论文、素材以及各类教学资源下载，还有大量而丰富的教学相关资讯！" style="width:102pt;height:18.6pt" o:ole="">
            <v:imagedata r:id="rId57" o:title="eqId9c575c4993c3e57c8fa8916bf1b74fe4"/>
          </v:shape>
          <o:OLEObject Type="Embed" ProgID="Equation.DSMT4" ShapeID="_x0000_i1044" DrawAspect="Content" ObjectID="_1843929906" r:id="rId58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（不考感进、出水口管内蓄水）。求：</w:t>
      </w:r>
    </w:p>
    <w:p w14:paraId="74E408B1" w14:textId="77777777" w:rsidR="00B15CD7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25AD209" wp14:editId="71385026">
            <wp:extent cx="4191000" cy="13049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E52A1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长方体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的质量；</w:t>
      </w:r>
    </w:p>
    <w:p w14:paraId="6B24CCB8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当长方体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刚浸没时，力传感器的示数</w:t>
      </w:r>
      <w:r>
        <w:object w:dxaOrig="285" w:dyaOrig="360" w14:anchorId="1867BA72">
          <v:shape id="_x0000_i1045" type="#_x0000_t75" alt="学科网(www.zxxk.com)--教育资源门户，提供试卷、教案、课件、论文、素材以及各类教学资源下载，还有大量而丰富的教学相关资讯！" style="width:14.4pt;height:18pt" o:ole="">
            <v:imagedata r:id="rId60" o:title="eqIdb519e5794ef9932b64715619adf860db"/>
          </v:shape>
          <o:OLEObject Type="Embed" ProgID="Equation.DSMT4" ShapeID="_x0000_i1045" DrawAspect="Content" ObjectID="_1843929907" r:id="rId61"/>
        </w:object>
      </w:r>
      <w:r>
        <w:rPr>
          <w:rFonts w:ascii="宋体" w:hAnsi="宋体"/>
          <w:color w:val="000000"/>
        </w:rPr>
        <w:t>；</w:t>
      </w:r>
    </w:p>
    <w:p w14:paraId="7DCE8DC6" w14:textId="77777777" w:rsidR="00B15CD7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当注入水的质量为</w:t>
      </w:r>
      <w:r>
        <w:rPr>
          <w:rFonts w:eastAsia="Times New Roman" w:cs="Times New Roman"/>
          <w:color w:val="000000"/>
        </w:rPr>
        <w:t>6kg</w:t>
      </w:r>
      <w:r>
        <w:rPr>
          <w:rFonts w:ascii="宋体" w:hAnsi="宋体"/>
          <w:color w:val="000000"/>
        </w:rPr>
        <w:t>时，水箱底部受到水的压强。</w:t>
      </w:r>
    </w:p>
    <w:sectPr w:rsidR="00B15CD7" w:rsidSect="00C321EB">
      <w:headerReference w:type="default" r:id="rId62"/>
      <w:footerReference w:type="default" r:id="rId63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DF2DD2" w14:textId="77777777" w:rsidR="00E231BE" w:rsidRDefault="00E231BE">
      <w:r>
        <w:separator/>
      </w:r>
    </w:p>
  </w:endnote>
  <w:endnote w:type="continuationSeparator" w:id="0">
    <w:p w14:paraId="064371DF" w14:textId="77777777" w:rsidR="00E231BE" w:rsidRDefault="00E231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43FF46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3AA4EC68" w14:textId="77777777" w:rsidR="0090278E" w:rsidRDefault="0090278E">
    <w:pPr>
      <w:pStyle w:val="a5"/>
    </w:pPr>
  </w:p>
  <w:p w14:paraId="640E32A9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34DF476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74C2D71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2A900C" w14:textId="77777777" w:rsidR="00E231BE" w:rsidRDefault="00E231BE">
      <w:r>
        <w:separator/>
      </w:r>
    </w:p>
  </w:footnote>
  <w:footnote w:type="continuationSeparator" w:id="0">
    <w:p w14:paraId="4A313479" w14:textId="77777777" w:rsidR="00E231BE" w:rsidRDefault="00E231B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B9A877" w14:textId="0BBDF3E6" w:rsidR="006071D5" w:rsidRDefault="00016BFA" w:rsidP="002908F0">
    <w:pPr>
      <w:pStyle w:val="a3"/>
      <w:pBdr>
        <w:bottom w:val="none" w:sz="0" w:space="0" w:color="auto"/>
      </w:pBdr>
    </w:pPr>
    <w:r>
      <w:t xml:space="preserve"> </w:t>
    </w:r>
    <w:r w:rsidR="00000000">
      <w:t xml:space="preserve"> </w:t>
    </w:r>
    <w:r w:rsidR="002908F0">
      <w:t xml:space="preserve"> </w:t>
    </w:r>
  </w:p>
  <w:p w14:paraId="7580A47C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39B05B8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3DB3C6D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46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041CE358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30A23664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9AEAC8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A67EBF42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BBD0CA92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D9449D32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EF2CFFA8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6BF40786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D66E7D2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7368996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80A4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417A6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15CD7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231BE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FC0A80F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png"/><Relationship Id="rId21" Type="http://schemas.openxmlformats.org/officeDocument/2006/relationships/oleObject" Target="embeddings/oleObject3.bin"/><Relationship Id="rId34" Type="http://schemas.openxmlformats.org/officeDocument/2006/relationships/oleObject" Target="embeddings/oleObject10.bin"/><Relationship Id="rId42" Type="http://schemas.openxmlformats.org/officeDocument/2006/relationships/image" Target="media/image24.wmf"/><Relationship Id="rId47" Type="http://schemas.openxmlformats.org/officeDocument/2006/relationships/image" Target="media/image26.wmf"/><Relationship Id="rId50" Type="http://schemas.openxmlformats.org/officeDocument/2006/relationships/oleObject" Target="embeddings/oleObject16.bin"/><Relationship Id="rId55" Type="http://schemas.openxmlformats.org/officeDocument/2006/relationships/image" Target="media/image30.wmf"/><Relationship Id="rId63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9" Type="http://schemas.openxmlformats.org/officeDocument/2006/relationships/image" Target="media/image15.wmf"/><Relationship Id="rId11" Type="http://schemas.openxmlformats.org/officeDocument/2006/relationships/image" Target="media/image4.png"/><Relationship Id="rId24" Type="http://schemas.openxmlformats.org/officeDocument/2006/relationships/image" Target="media/image13.wmf"/><Relationship Id="rId32" Type="http://schemas.openxmlformats.org/officeDocument/2006/relationships/image" Target="media/image16.png"/><Relationship Id="rId37" Type="http://schemas.openxmlformats.org/officeDocument/2006/relationships/image" Target="media/image20.png"/><Relationship Id="rId40" Type="http://schemas.openxmlformats.org/officeDocument/2006/relationships/image" Target="media/image23.wmf"/><Relationship Id="rId45" Type="http://schemas.openxmlformats.org/officeDocument/2006/relationships/oleObject" Target="embeddings/oleObject13.bin"/><Relationship Id="rId53" Type="http://schemas.openxmlformats.org/officeDocument/2006/relationships/image" Target="media/image29.wmf"/><Relationship Id="rId58" Type="http://schemas.openxmlformats.org/officeDocument/2006/relationships/oleObject" Target="embeddings/oleObject20.bin"/><Relationship Id="rId5" Type="http://schemas.openxmlformats.org/officeDocument/2006/relationships/webSettings" Target="webSettings.xml"/><Relationship Id="rId61" Type="http://schemas.openxmlformats.org/officeDocument/2006/relationships/oleObject" Target="embeddings/oleObject21.bin"/><Relationship Id="rId19" Type="http://schemas.openxmlformats.org/officeDocument/2006/relationships/oleObject" Target="embeddings/oleObject2.bin"/><Relationship Id="rId14" Type="http://schemas.openxmlformats.org/officeDocument/2006/relationships/image" Target="media/image7.png"/><Relationship Id="rId22" Type="http://schemas.openxmlformats.org/officeDocument/2006/relationships/image" Target="media/image12.wmf"/><Relationship Id="rId27" Type="http://schemas.openxmlformats.org/officeDocument/2006/relationships/oleObject" Target="embeddings/oleObject6.bin"/><Relationship Id="rId30" Type="http://schemas.openxmlformats.org/officeDocument/2006/relationships/oleObject" Target="embeddings/oleObject8.bin"/><Relationship Id="rId35" Type="http://schemas.openxmlformats.org/officeDocument/2006/relationships/image" Target="media/image18.png"/><Relationship Id="rId43" Type="http://schemas.openxmlformats.org/officeDocument/2006/relationships/oleObject" Target="embeddings/oleObject12.bin"/><Relationship Id="rId48" Type="http://schemas.openxmlformats.org/officeDocument/2006/relationships/oleObject" Target="embeddings/oleObject15.bin"/><Relationship Id="rId56" Type="http://schemas.openxmlformats.org/officeDocument/2006/relationships/oleObject" Target="embeddings/oleObject19.bin"/><Relationship Id="rId64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28.wmf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oleObject" Target="embeddings/oleObject5.bin"/><Relationship Id="rId33" Type="http://schemas.openxmlformats.org/officeDocument/2006/relationships/image" Target="media/image17.wmf"/><Relationship Id="rId38" Type="http://schemas.openxmlformats.org/officeDocument/2006/relationships/image" Target="media/image21.png"/><Relationship Id="rId46" Type="http://schemas.openxmlformats.org/officeDocument/2006/relationships/oleObject" Target="embeddings/oleObject14.bin"/><Relationship Id="rId59" Type="http://schemas.openxmlformats.org/officeDocument/2006/relationships/image" Target="media/image32.png"/><Relationship Id="rId20" Type="http://schemas.openxmlformats.org/officeDocument/2006/relationships/image" Target="media/image11.wmf"/><Relationship Id="rId41" Type="http://schemas.openxmlformats.org/officeDocument/2006/relationships/oleObject" Target="embeddings/oleObject11.bin"/><Relationship Id="rId54" Type="http://schemas.openxmlformats.org/officeDocument/2006/relationships/oleObject" Target="embeddings/oleObject18.bin"/><Relationship Id="rId62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wmf"/><Relationship Id="rId23" Type="http://schemas.openxmlformats.org/officeDocument/2006/relationships/oleObject" Target="embeddings/oleObject4.bin"/><Relationship Id="rId28" Type="http://schemas.openxmlformats.org/officeDocument/2006/relationships/oleObject" Target="embeddings/oleObject7.bin"/><Relationship Id="rId36" Type="http://schemas.openxmlformats.org/officeDocument/2006/relationships/image" Target="media/image19.png"/><Relationship Id="rId49" Type="http://schemas.openxmlformats.org/officeDocument/2006/relationships/image" Target="media/image27.png"/><Relationship Id="rId57" Type="http://schemas.openxmlformats.org/officeDocument/2006/relationships/image" Target="media/image31.wmf"/><Relationship Id="rId10" Type="http://schemas.openxmlformats.org/officeDocument/2006/relationships/image" Target="media/image3.png"/><Relationship Id="rId31" Type="http://schemas.openxmlformats.org/officeDocument/2006/relationships/oleObject" Target="embeddings/oleObject9.bin"/><Relationship Id="rId44" Type="http://schemas.openxmlformats.org/officeDocument/2006/relationships/image" Target="media/image25.png"/><Relationship Id="rId52" Type="http://schemas.openxmlformats.org/officeDocument/2006/relationships/oleObject" Target="embeddings/oleObject17.bin"/><Relationship Id="rId60" Type="http://schemas.openxmlformats.org/officeDocument/2006/relationships/image" Target="media/image33.wmf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0.wmf"/><Relationship Id="rId39" Type="http://schemas.openxmlformats.org/officeDocument/2006/relationships/image" Target="media/image2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804</Words>
  <Characters>4583</Characters>
  <Application>Microsoft Office Word</Application>
  <DocSecurity>0</DocSecurity>
  <Lines>38</Lines>
  <Paragraphs>10</Paragraphs>
  <ScaleCrop>false</ScaleCrop>
  <Company/>
  <LinksUpToDate>false</LinksUpToDate>
  <CharactersWithSpaces>5377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3</cp:revision>
  <dcterms:created xsi:type="dcterms:W3CDTF">2026-06-23T14:45:00Z</dcterms:created>
  <dcterms:modified xsi:type="dcterms:W3CDTF">2026-06-25T13:53:00Z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IGC">
    <vt:lpwstr>{"ContentPropagator":"XKW","Label":"2","ProduceID":"4039939078054912","PropagateID":"58459831","ContentProducer":"XKW"}</vt:lpwstr>
  </property>
  <property fmtid="{D5CDD505-2E9C-101B-9397-08002B2CF9AE}" pid="3" name="album">
    <vt:lpwstr>rbm.xkw.com</vt:lpwstr>
  </property>
  <property fmtid="{D5CDD505-2E9C-101B-9397-08002B2CF9AE}" pid="4" name="author">
    <vt:lpwstr>rbm.xkw.com</vt:lpwstr>
  </property>
  <property fmtid="{D5CDD505-2E9C-101B-9397-08002B2CF9AE}" pid="5" name="company">
    <vt:lpwstr>学科网</vt:lpwstr>
  </property>
  <property fmtid="{D5CDD505-2E9C-101B-9397-08002B2CF9AE}" pid="6" name="copyright">
    <vt:lpwstr>学科网版权所有</vt:lpwstr>
  </property>
</Properties>
</file>