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9498E" w14:textId="3C849904" w:rsidR="00364112" w:rsidRPr="00967207" w:rsidRDefault="00000000">
      <w:pPr>
        <w:spacing w:line="360" w:lineRule="auto"/>
        <w:jc w:val="center"/>
        <w:textAlignment w:val="center"/>
        <w:rPr>
          <w:color w:val="EE0000"/>
          <w:sz w:val="22"/>
          <w:szCs w:val="28"/>
        </w:rPr>
      </w:pPr>
      <w:r w:rsidRPr="00967207">
        <w:rPr>
          <w:rFonts w:ascii="宋体" w:hAnsi="宋体"/>
          <w:b/>
          <w:noProof/>
          <w:color w:val="EE0000"/>
          <w:sz w:val="36"/>
          <w:szCs w:val="28"/>
        </w:rPr>
        <w:drawing>
          <wp:anchor distT="0" distB="0" distL="114300" distR="114300" simplePos="0" relativeHeight="251659264" behindDoc="0" locked="0" layoutInCell="1" allowOverlap="1" wp14:anchorId="2F0634A7" wp14:editId="45EF043F">
            <wp:simplePos x="0" y="0"/>
            <wp:positionH relativeFrom="page">
              <wp:posOffset>11785600</wp:posOffset>
            </wp:positionH>
            <wp:positionV relativeFrom="topMargin">
              <wp:posOffset>11468100</wp:posOffset>
            </wp:positionV>
            <wp:extent cx="368300" cy="469900"/>
            <wp:effectExtent l="0" t="0" r="0" b="0"/>
            <wp:wrapNone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67207">
        <w:rPr>
          <w:rFonts w:ascii="宋体" w:hAnsi="宋体"/>
          <w:b/>
          <w:noProof/>
          <w:color w:val="EE0000"/>
          <w:sz w:val="36"/>
          <w:szCs w:val="28"/>
        </w:rPr>
        <w:drawing>
          <wp:anchor distT="0" distB="0" distL="114300" distR="114300" simplePos="0" relativeHeight="251660288" behindDoc="0" locked="0" layoutInCell="1" allowOverlap="1" wp14:anchorId="622F0EDD" wp14:editId="425A24C1">
            <wp:simplePos x="0" y="0"/>
            <wp:positionH relativeFrom="page">
              <wp:posOffset>10541000</wp:posOffset>
            </wp:positionH>
            <wp:positionV relativeFrom="topMargin">
              <wp:posOffset>12153900</wp:posOffset>
            </wp:positionV>
            <wp:extent cx="381000" cy="304800"/>
            <wp:effectExtent l="0" t="0" r="0" b="0"/>
            <wp:wrapNone/>
            <wp:docPr id="109614" name="图片 1096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14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67207">
        <w:rPr>
          <w:rFonts w:ascii="宋体" w:hAnsi="宋体"/>
          <w:b/>
          <w:color w:val="EE0000"/>
          <w:sz w:val="36"/>
          <w:szCs w:val="28"/>
        </w:rPr>
        <w:t>重庆市</w:t>
      </w:r>
      <w:r w:rsidRPr="00967207">
        <w:rPr>
          <w:rFonts w:eastAsia="Times New Roman" w:cs="Times New Roman"/>
          <w:b/>
          <w:color w:val="EE0000"/>
          <w:sz w:val="36"/>
          <w:szCs w:val="28"/>
        </w:rPr>
        <w:t>2026</w:t>
      </w:r>
      <w:r w:rsidRPr="00967207">
        <w:rPr>
          <w:rFonts w:ascii="宋体" w:hAnsi="宋体"/>
          <w:b/>
          <w:color w:val="EE0000"/>
          <w:sz w:val="36"/>
          <w:szCs w:val="28"/>
        </w:rPr>
        <w:t>年初中学业水平考试</w:t>
      </w:r>
    </w:p>
    <w:p w14:paraId="32E79412" w14:textId="77777777" w:rsidR="00364112" w:rsidRPr="00967207" w:rsidRDefault="00000000">
      <w:pPr>
        <w:spacing w:line="360" w:lineRule="auto"/>
        <w:jc w:val="center"/>
        <w:textAlignment w:val="center"/>
        <w:rPr>
          <w:color w:val="EE0000"/>
          <w:sz w:val="22"/>
          <w:szCs w:val="28"/>
        </w:rPr>
      </w:pPr>
      <w:r w:rsidRPr="00967207">
        <w:rPr>
          <w:rFonts w:ascii="宋体" w:hAnsi="宋体"/>
          <w:b/>
          <w:color w:val="EE0000"/>
          <w:sz w:val="36"/>
          <w:szCs w:val="28"/>
        </w:rPr>
        <w:t>物理试题</w:t>
      </w:r>
    </w:p>
    <w:p w14:paraId="792834F3" w14:textId="77777777" w:rsidR="00364112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注意事项：</w:t>
      </w:r>
    </w:p>
    <w:p w14:paraId="16845A3F" w14:textId="77777777" w:rsidR="00364112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．试题的答案书写在答题卡上，不得在试题卷上直接作答。</w:t>
      </w:r>
    </w:p>
    <w:p w14:paraId="6E86E20C" w14:textId="77777777" w:rsidR="00364112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．作答前认真阅读答题卡上的注意事项。</w:t>
      </w:r>
    </w:p>
    <w:p w14:paraId="479AEB48" w14:textId="77777777" w:rsidR="00364112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．考试结束，由监考人员将试题卷和答题卡一并收回。</w:t>
      </w:r>
    </w:p>
    <w:p w14:paraId="1D410BFD" w14:textId="77777777" w:rsidR="00364112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．全卷取</w:t>
      </w:r>
      <w:r>
        <w:rPr>
          <w:rFonts w:eastAsia="Times New Roman" w:cs="Times New Roman"/>
          <w:b/>
          <w:i/>
          <w:sz w:val="24"/>
        </w:rPr>
        <w:t>g</w:t>
      </w:r>
      <w:r>
        <w:rPr>
          <w:rFonts w:eastAsia="Times New Roman" w:cs="Times New Roman"/>
          <w:b/>
          <w:sz w:val="24"/>
        </w:rPr>
        <w:t>=10N/kg</w:t>
      </w:r>
      <w:r>
        <w:rPr>
          <w:rFonts w:ascii="宋体" w:hAnsi="宋体"/>
          <w:b/>
          <w:sz w:val="24"/>
        </w:rPr>
        <w:t>，</w:t>
      </w:r>
      <w:r>
        <w:rPr>
          <w:rFonts w:eastAsia="Times New Roman" w:cs="Times New Roman"/>
          <w:b/>
          <w:i/>
          <w:sz w:val="24"/>
        </w:rPr>
        <w:t>ρ</w:t>
      </w:r>
      <w:r>
        <w:rPr>
          <w:rFonts w:ascii="宋体" w:hAnsi="宋体"/>
          <w:b/>
          <w:sz w:val="24"/>
          <w:vertAlign w:val="subscript"/>
        </w:rPr>
        <w:t>水</w:t>
      </w:r>
      <w:r>
        <w:rPr>
          <w:rFonts w:eastAsia="Times New Roman" w:cs="Times New Roman"/>
          <w:b/>
          <w:sz w:val="24"/>
        </w:rPr>
        <w:t>=1.0</w:t>
      </w:r>
      <w:r>
        <w:rPr>
          <w:rFonts w:ascii="宋体" w:hAnsi="宋体"/>
          <w:b/>
          <w:sz w:val="24"/>
        </w:rPr>
        <w:t>×</w:t>
      </w:r>
      <w:r>
        <w:rPr>
          <w:rFonts w:eastAsia="Times New Roman" w:cs="Times New Roman"/>
          <w:b/>
          <w:sz w:val="24"/>
        </w:rPr>
        <w:t>10</w:t>
      </w:r>
      <w:r>
        <w:rPr>
          <w:rFonts w:eastAsia="Times New Roman" w:cs="Times New Roman"/>
          <w:b/>
          <w:sz w:val="24"/>
          <w:vertAlign w:val="superscript"/>
        </w:rPr>
        <w:t>3</w:t>
      </w:r>
      <w:r>
        <w:rPr>
          <w:rFonts w:eastAsia="Times New Roman" w:cs="Times New Roman"/>
          <w:b/>
          <w:sz w:val="24"/>
        </w:rPr>
        <w:t>kg/m</w:t>
      </w:r>
      <w:r>
        <w:rPr>
          <w:rFonts w:eastAsia="Times New Roman" w:cs="Times New Roman"/>
          <w:b/>
          <w:sz w:val="24"/>
          <w:vertAlign w:val="superscript"/>
        </w:rPr>
        <w:t>3</w:t>
      </w:r>
      <w:r>
        <w:rPr>
          <w:rFonts w:ascii="宋体" w:hAnsi="宋体"/>
          <w:b/>
          <w:sz w:val="24"/>
        </w:rPr>
        <w:t>。</w:t>
      </w:r>
    </w:p>
    <w:p w14:paraId="6375B2CA" w14:textId="77777777" w:rsidR="00364112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一、选择题（本题共</w:t>
      </w:r>
      <w:r>
        <w:rPr>
          <w:rFonts w:eastAsia="Times New Roman" w:cs="Times New Roman"/>
          <w:b/>
          <w:sz w:val="24"/>
        </w:rPr>
        <w:t>8</w:t>
      </w:r>
      <w:r>
        <w:rPr>
          <w:rFonts w:ascii="宋体" w:hAnsi="宋体"/>
          <w:b/>
          <w:sz w:val="24"/>
        </w:rPr>
        <w:t>个小题，每小题只有一个选项最符合题意，每小题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24</w:t>
      </w:r>
      <w:r>
        <w:rPr>
          <w:rFonts w:ascii="宋体" w:hAnsi="宋体"/>
          <w:b/>
          <w:sz w:val="24"/>
        </w:rPr>
        <w:t>分。）</w:t>
      </w:r>
    </w:p>
    <w:p w14:paraId="3558CCF8" w14:textId="77777777" w:rsidR="00364112" w:rsidRDefault="00000000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下列与普通中学生相关的物理量最接近实际的是（</w:t>
      </w:r>
      <w:r>
        <w:rPr>
          <w:rFonts w:eastAsia="Times New Roman" w:cs="Times New Roman"/>
        </w:rPr>
        <w:t xml:space="preserve">      </w:t>
      </w:r>
      <w:r>
        <w:rPr>
          <w:rFonts w:ascii="宋体" w:hAnsi="宋体"/>
        </w:rPr>
        <w:t>）</w:t>
      </w:r>
    </w:p>
    <w:p w14:paraId="2ABC1AEA" w14:textId="77777777" w:rsidR="00364112" w:rsidRDefault="00FC5860">
      <w:pPr>
        <w:tabs>
          <w:tab w:val="left" w:pos="4873"/>
        </w:tabs>
        <w:spacing w:line="360" w:lineRule="auto"/>
        <w:jc w:val="left"/>
        <w:textAlignment w:val="center"/>
      </w:pPr>
      <w:r w:rsidRPr="00BE1BCD">
        <w:t xml:space="preserve">A. </w:t>
      </w:r>
      <w:r w:rsidR="00000000">
        <w:rPr>
          <w:rFonts w:ascii="宋体" w:hAnsi="宋体"/>
        </w:rPr>
        <w:t>身体的质量约为</w:t>
      </w:r>
      <w:r w:rsidR="00000000">
        <w:rPr>
          <w:rFonts w:eastAsia="Times New Roman" w:cs="Times New Roman"/>
        </w:rPr>
        <w:t>50kg</w:t>
      </w:r>
      <w:r w:rsidRPr="00BE1BCD">
        <w:tab/>
        <w:t xml:space="preserve">B. </w:t>
      </w:r>
      <w:r w:rsidR="00000000">
        <w:rPr>
          <w:rFonts w:ascii="宋体" w:hAnsi="宋体"/>
        </w:rPr>
        <w:t>脉搏跳动一次用时约</w:t>
      </w:r>
      <w:r w:rsidR="00000000">
        <w:rPr>
          <w:rFonts w:eastAsia="Times New Roman" w:cs="Times New Roman"/>
        </w:rPr>
        <w:t>10s</w:t>
      </w:r>
    </w:p>
    <w:p w14:paraId="0D614E2A" w14:textId="77777777" w:rsidR="00364112" w:rsidRDefault="00FC58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 w:rsidRPr="00BE1BCD">
        <w:t xml:space="preserve">C. </w:t>
      </w:r>
      <w:r w:rsidR="00000000">
        <w:rPr>
          <w:rFonts w:ascii="宋体" w:hAnsi="宋体"/>
        </w:rPr>
        <w:t>正常行走的步长约为</w:t>
      </w:r>
      <w:r w:rsidR="00000000">
        <w:rPr>
          <w:rFonts w:eastAsia="Times New Roman" w:cs="Times New Roman"/>
        </w:rPr>
        <w:t>60mm</w:t>
      </w:r>
      <w:r w:rsidRPr="00BE1BCD">
        <w:tab/>
        <w:t xml:space="preserve">D. </w:t>
      </w:r>
      <w:r w:rsidR="00000000">
        <w:rPr>
          <w:rFonts w:ascii="宋体" w:hAnsi="宋体"/>
        </w:rPr>
        <w:t>双脚站立时对水平地面的压强约为</w:t>
      </w:r>
      <w:r w:rsidR="00000000">
        <w:rPr>
          <w:rFonts w:eastAsia="Times New Roman" w:cs="Times New Roman"/>
        </w:rPr>
        <w:t>1×10</w:t>
      </w:r>
      <w:r w:rsidR="00000000">
        <w:rPr>
          <w:rFonts w:eastAsia="Times New Roman" w:cs="Times New Roman"/>
          <w:vertAlign w:val="superscript"/>
        </w:rPr>
        <w:t>6</w:t>
      </w:r>
      <w:r w:rsidR="00000000">
        <w:rPr>
          <w:rFonts w:eastAsia="Times New Roman" w:cs="Times New Roman"/>
        </w:rPr>
        <w:t>Pa</w:t>
      </w:r>
    </w:p>
    <w:p w14:paraId="69005BD9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下列行为践行了安全生活的是（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4DD095AF" w14:textId="77777777" w:rsidR="00364112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用湿手直接拔电源线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不超越火车站台的安全线</w:t>
      </w:r>
    </w:p>
    <w:p w14:paraId="560B2C18" w14:textId="77777777" w:rsidR="00364112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不系安全带驾驶车辆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使用绝缘层破损的充电线</w:t>
      </w:r>
    </w:p>
    <w:p w14:paraId="05A7868A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如图所示，快递站使用条码扫描机记录包裹的出库信息。下列描述正确的是（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6E10C3E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740CC3E" wp14:editId="2BE82EFB">
            <wp:extent cx="1276350" cy="11811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F4B2B" w14:textId="77777777" w:rsidR="00364112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扫描机的摄像头相当于凸透镜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光在条码表面发生折射</w:t>
      </w:r>
    </w:p>
    <w:p w14:paraId="34135D48" w14:textId="77777777" w:rsidR="00364112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条码在摄像头中成正立的虚像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补光灯的白光由红光、绿光混合而成</w:t>
      </w:r>
    </w:p>
    <w:p w14:paraId="65EE5086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如图所示，重庆荣昌安陶的非遗工匠正在制作陶坯。下列说法正确的是（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2940C76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55F1F77" wp14:editId="2D46C843">
            <wp:extent cx="1876425" cy="107632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EADF0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切削陶泥的刀很锋利，是为了减小压强</w:t>
      </w:r>
    </w:p>
    <w:p w14:paraId="3C5383F7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按压陶泥塑形，说明力能改变物体的运动状态</w:t>
      </w:r>
    </w:p>
    <w:p w14:paraId="6AFA78E7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潮湿的陶坯晾干是由于水发生了升华现象</w:t>
      </w:r>
    </w:p>
    <w:p w14:paraId="25FD3333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D. </w:t>
      </w:r>
      <w:r>
        <w:rPr>
          <w:rFonts w:ascii="宋体" w:hAnsi="宋体"/>
          <w:color w:val="000000"/>
        </w:rPr>
        <w:t>制作间弥漫着陶泥的芬芳，说明分子在做无规则运动</w:t>
      </w:r>
    </w:p>
    <w:p w14:paraId="7DA1F9F9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我国兆瓦闪充技术大大缩短了对新能源汽车充电的时间。下列说法正确的是（</w:t>
      </w:r>
      <w:r>
        <w:rPr>
          <w:rFonts w:eastAsia="Times New Roman" w:cs="Times New Roman"/>
          <w:color w:val="000000"/>
        </w:rPr>
        <w:t xml:space="preserve">      </w:t>
      </w:r>
      <w:r>
        <w:rPr>
          <w:rFonts w:ascii="宋体" w:hAnsi="宋体"/>
          <w:color w:val="000000"/>
        </w:rPr>
        <w:t>）</w:t>
      </w:r>
    </w:p>
    <w:p w14:paraId="49FFCC7A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充电过程中能量不守恒</w:t>
      </w:r>
    </w:p>
    <w:p w14:paraId="75544A72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充电越快，电流做功就越多</w:t>
      </w:r>
    </w:p>
    <w:p w14:paraId="3DB8E75B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对汽车蓄电池充电时，蓄电池相当于用电器</w:t>
      </w:r>
    </w:p>
    <w:p w14:paraId="79907648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对汽车蓄电池充电时，化学能转化为电能</w:t>
      </w:r>
    </w:p>
    <w:p w14:paraId="36169B66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太阳能电池板通常由半导体硅和金属导体制成，太阳光照射到电池上，会在正、负两极之间形成电压。下列说法正确的是（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C54599F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太阳光在真空中传播的速度约为</w:t>
      </w:r>
      <w:r>
        <w:rPr>
          <w:rFonts w:eastAsia="Times New Roman" w:cs="Times New Roman"/>
          <w:color w:val="000000"/>
        </w:rPr>
        <w:t>340m/s</w:t>
      </w:r>
    </w:p>
    <w:p w14:paraId="6AFED9C3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太阳能是可再生能源</w:t>
      </w:r>
    </w:p>
    <w:p w14:paraId="4DF50619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硅原子核带负电</w:t>
      </w:r>
    </w:p>
    <w:p w14:paraId="4BF7DB73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半导体的导电性比导体好</w:t>
      </w:r>
    </w:p>
    <w:p w14:paraId="7EAAB9F8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科技兴趣小组设计了图所示的报警装置监测家乡河流水位。下列说法正确的是（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76AD4E36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F7D7661" wp14:editId="5B331804">
            <wp:extent cx="2686050" cy="15811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E55D7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水面到达金属块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时，灯泡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发光</w:t>
      </w:r>
    </w:p>
    <w:p w14:paraId="62500C6B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水面到达金属块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时，电磁铁上端为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极</w:t>
      </w:r>
    </w:p>
    <w:p w14:paraId="33F953B1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控制电路接通后电磁铁才有磁性，是电磁感应现象</w:t>
      </w:r>
    </w:p>
    <w:p w14:paraId="7F0C7993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控制电路接通后，增大控制电路的电流，电磁铁磁性增强</w:t>
      </w:r>
    </w:p>
    <w:p w14:paraId="1CA0F929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为探究浮力大小与排开液体体积的关系，小渝将</w:t>
      </w:r>
      <w:r>
        <w:rPr>
          <w:rFonts w:eastAsia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颗质量均为</w:t>
      </w:r>
      <w:r>
        <w:rPr>
          <w:rFonts w:eastAsia="Times New Roman" w:cs="Times New Roman"/>
          <w:color w:val="000000"/>
        </w:rPr>
        <w:t>20g</w:t>
      </w:r>
      <w:r>
        <w:rPr>
          <w:rFonts w:ascii="宋体" w:hAnsi="宋体"/>
          <w:color w:val="000000"/>
        </w:rPr>
        <w:t>的相同珠子用轻质细线串成间隔均为</w:t>
      </w:r>
      <w:r>
        <w:rPr>
          <w:rFonts w:eastAsia="Times New Roman" w:cs="Times New Roman"/>
          <w:color w:val="000000"/>
        </w:rPr>
        <w:t>0.5cm</w:t>
      </w:r>
      <w:r>
        <w:rPr>
          <w:rFonts w:ascii="宋体" w:hAnsi="宋体"/>
          <w:color w:val="000000"/>
        </w:rPr>
        <w:t>的珠串挂在拉力传感器下端，每个珠子高</w:t>
      </w:r>
      <w:r>
        <w:rPr>
          <w:rFonts w:eastAsia="Times New Roman" w:cs="Times New Roman"/>
          <w:color w:val="000000"/>
        </w:rPr>
        <w:t>1cm</w:t>
      </w:r>
      <w:r>
        <w:rPr>
          <w:rFonts w:ascii="宋体" w:hAnsi="宋体"/>
          <w:color w:val="000000"/>
        </w:rPr>
        <w:t>。下移传感器，使珠子逐渐浸入底面积</w:t>
      </w:r>
      <w:r>
        <w:rPr>
          <w:rFonts w:eastAsia="Times New Roman" w:cs="Times New Roman"/>
          <w:color w:val="000000"/>
        </w:rPr>
        <w:t>20cm</w:t>
      </w:r>
      <w:r>
        <w:rPr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、高</w:t>
      </w:r>
      <w:r>
        <w:rPr>
          <w:rFonts w:eastAsia="Times New Roman" w:cs="Times New Roman"/>
          <w:color w:val="000000"/>
        </w:rPr>
        <w:t>12cm</w:t>
      </w:r>
      <w:r>
        <w:rPr>
          <w:rFonts w:ascii="宋体" w:hAnsi="宋体"/>
          <w:color w:val="000000"/>
        </w:rPr>
        <w:t>，原有水深</w:t>
      </w:r>
      <w:r>
        <w:rPr>
          <w:rFonts w:eastAsia="Times New Roman" w:cs="Times New Roman"/>
          <w:color w:val="000000"/>
        </w:rPr>
        <w:t>5.5cm</w:t>
      </w:r>
      <w:r>
        <w:rPr>
          <w:rFonts w:ascii="宋体" w:hAnsi="宋体"/>
          <w:color w:val="000000"/>
        </w:rPr>
        <w:t>的柱形薄玻璃杯内。当第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颗珠子刚好浸没时，传感器的示数为</w:t>
      </w:r>
      <w:r>
        <w:rPr>
          <w:rFonts w:eastAsia="Times New Roman" w:cs="Times New Roman"/>
          <w:color w:val="000000"/>
        </w:rPr>
        <w:t>1.5N</w:t>
      </w:r>
      <w:r>
        <w:rPr>
          <w:rFonts w:ascii="宋体" w:hAnsi="宋体"/>
          <w:color w:val="000000"/>
        </w:rPr>
        <w:t>，如图所示，整个装置不吸水。下列说法正确的是（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6835E01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522D34CF" wp14:editId="2B4FBD7F">
            <wp:extent cx="1428750" cy="16954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A2A79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浸入水中的珠子越多，传感器的示数越大</w:t>
      </w:r>
    </w:p>
    <w:p w14:paraId="78FC4330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第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颗珠子刚浸没时，水对杯底的压强为</w:t>
      </w:r>
      <w:r>
        <w:rPr>
          <w:rFonts w:eastAsia="Times New Roman" w:cs="Times New Roman"/>
          <w:color w:val="000000"/>
        </w:rPr>
        <w:t>650Pa</w:t>
      </w:r>
    </w:p>
    <w:p w14:paraId="00AA8379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第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颗珠子刚浸没时，传感器又向下移动了</w:t>
      </w:r>
      <w:r>
        <w:rPr>
          <w:rFonts w:eastAsia="Times New Roman" w:cs="Times New Roman"/>
          <w:color w:val="000000"/>
        </w:rPr>
        <w:t>1.5cm</w:t>
      </w:r>
    </w:p>
    <w:p w14:paraId="28827653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当第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颗珠子刚好触底时，有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颗珠子浸没在水中</w:t>
      </w:r>
    </w:p>
    <w:p w14:paraId="30021EED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二、填空题（本题共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个小题，每小题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12</w:t>
      </w:r>
      <w:r>
        <w:rPr>
          <w:rFonts w:ascii="宋体" w:hAnsi="宋体"/>
          <w:b/>
          <w:color w:val="000000"/>
          <w:sz w:val="24"/>
        </w:rPr>
        <w:t>分。）</w:t>
      </w:r>
    </w:p>
    <w:p w14:paraId="5C694818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“阳光大课间”时，小渝在操场上跑</w:t>
      </w:r>
      <w:r>
        <w:rPr>
          <w:rFonts w:eastAsia="Times New Roman" w:cs="Times New Roman"/>
          <w:color w:val="000000"/>
        </w:rPr>
        <w:t>800m</w:t>
      </w:r>
      <w:r>
        <w:rPr>
          <w:rFonts w:ascii="宋体" w:hAnsi="宋体"/>
          <w:color w:val="000000"/>
        </w:rPr>
        <w:t>用时</w:t>
      </w:r>
      <w:r>
        <w:rPr>
          <w:rFonts w:eastAsia="Times New Roman" w:cs="Times New Roman"/>
          <w:color w:val="000000"/>
        </w:rPr>
        <w:t>200s</w:t>
      </w:r>
      <w:r>
        <w:rPr>
          <w:rFonts w:ascii="宋体" w:hAnsi="宋体"/>
          <w:color w:val="000000"/>
        </w:rPr>
        <w:t>，他的平均速度为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m/s</w:t>
      </w:r>
      <w:r>
        <w:rPr>
          <w:rFonts w:ascii="宋体" w:hAnsi="宋体"/>
          <w:color w:val="000000"/>
        </w:rPr>
        <w:t>；广播的声音是通过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传播到人耳的。</w:t>
      </w:r>
    </w:p>
    <w:p w14:paraId="4DFFA8AE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小渝在厨房中观察烧开水的现象，发现纯净水沸腾时，热水壶壶口冒出了大量“白气”，“白气”的形成属于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现象；用温度计测出沸水的温度为</w:t>
      </w:r>
      <w:r>
        <w:rPr>
          <w:rFonts w:eastAsia="Times New Roman" w:cs="Times New Roman"/>
          <w:color w:val="000000"/>
        </w:rPr>
        <w:t>98℃</w:t>
      </w:r>
      <w:r>
        <w:rPr>
          <w:rFonts w:ascii="宋体" w:hAnsi="宋体"/>
          <w:color w:val="000000"/>
        </w:rPr>
        <w:t>，说明当地气压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个标准大气压。</w:t>
      </w:r>
    </w:p>
    <w:p w14:paraId="63F70934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神舟二十三号载人飞船于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24</w:t>
      </w:r>
      <w:r>
        <w:rPr>
          <w:rFonts w:ascii="宋体" w:hAnsi="宋体"/>
          <w:color w:val="000000"/>
        </w:rPr>
        <w:t>日成功发射，如图所示。运载火箭使用的推进剂中含有热值为</w:t>
      </w:r>
      <w:r>
        <w:rPr>
          <w:rFonts w:eastAsia="Times New Roman" w:cs="Times New Roman"/>
          <w:color w:val="000000"/>
        </w:rPr>
        <w:t>4.2</w:t>
      </w:r>
      <w:r>
        <w:rPr>
          <w:rFonts w:ascii="宋体" w:hAnsi="宋体"/>
          <w:color w:val="000000"/>
        </w:rPr>
        <w:t>×</w:t>
      </w:r>
      <w:r>
        <w:rPr>
          <w:rFonts w:eastAsia="Times New Roman" w:cs="Times New Roman"/>
          <w:color w:val="000000"/>
        </w:rPr>
        <w:t>10</w:t>
      </w:r>
      <w:r>
        <w:rPr>
          <w:color w:val="000000"/>
          <w:vertAlign w:val="superscript"/>
        </w:rPr>
        <w:t>7</w:t>
      </w:r>
      <w:r>
        <w:rPr>
          <w:rFonts w:eastAsia="Times New Roman" w:cs="Times New Roman"/>
          <w:color w:val="000000"/>
        </w:rPr>
        <w:t>J/kg</w:t>
      </w:r>
      <w:r>
        <w:rPr>
          <w:rFonts w:ascii="宋体" w:hAnsi="宋体"/>
          <w:color w:val="000000"/>
        </w:rPr>
        <w:t>的偏二甲肼燃料，完全燃烧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×</w:t>
      </w:r>
      <w:r>
        <w:rPr>
          <w:rFonts w:eastAsia="Times New Roman" w:cs="Times New Roman"/>
          <w:color w:val="000000"/>
        </w:rPr>
        <w:t>10</w:t>
      </w:r>
      <w:r>
        <w:rPr>
          <w:color w:val="000000"/>
          <w:vertAlign w:val="superscript"/>
        </w:rPr>
        <w:t>5</w:t>
      </w:r>
      <w:r>
        <w:rPr>
          <w:rFonts w:eastAsia="Times New Roman" w:cs="Times New Roman"/>
          <w:color w:val="000000"/>
        </w:rPr>
        <w:t>kg</w:t>
      </w:r>
      <w:r>
        <w:rPr>
          <w:rFonts w:ascii="宋体" w:hAnsi="宋体"/>
          <w:color w:val="000000"/>
        </w:rPr>
        <w:t>的这种燃料可以释放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的热量。飞船与空间站“天和核心舱”对接成功后，飞船相对于核心舱是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的。</w:t>
      </w:r>
    </w:p>
    <w:p w14:paraId="1729029C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D2571E0" wp14:editId="108E75D2">
            <wp:extent cx="942975" cy="11811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5D1AC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搭建毕业晚会舞台时，工人用图所示的装置把重为</w:t>
      </w:r>
      <w:r>
        <w:rPr>
          <w:rFonts w:eastAsia="Times New Roman" w:cs="Times New Roman"/>
          <w:color w:val="000000"/>
        </w:rPr>
        <w:t>400N</w:t>
      </w:r>
      <w:r>
        <w:rPr>
          <w:rFonts w:ascii="宋体" w:hAnsi="宋体"/>
          <w:color w:val="000000"/>
        </w:rPr>
        <w:t>的物体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匀速竖直提升</w:t>
      </w:r>
      <w:r>
        <w:rPr>
          <w:rFonts w:eastAsia="Times New Roman" w:cs="Times New Roman"/>
          <w:color w:val="000000"/>
        </w:rPr>
        <w:t>5m</w:t>
      </w:r>
      <w:r>
        <w:rPr>
          <w:rFonts w:ascii="宋体" w:hAnsi="宋体"/>
          <w:color w:val="000000"/>
        </w:rPr>
        <w:t>，此过程中物体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的机械能变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；工人对绳子的拉力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250N</w:t>
      </w:r>
      <w:r>
        <w:rPr>
          <w:rFonts w:ascii="宋体" w:hAnsi="宋体"/>
          <w:color w:val="000000"/>
        </w:rPr>
        <w:t>，则该装置的机械效率为</w:t>
      </w:r>
      <w:r>
        <w:rPr>
          <w:color w:val="000000"/>
        </w:rPr>
        <w:t>_______</w:t>
      </w:r>
      <w:r>
        <w:rPr>
          <w:rFonts w:eastAsia="Times New Roman" w:cs="Times New Roman"/>
          <w:color w:val="000000"/>
        </w:rPr>
        <w:t>%</w:t>
      </w:r>
      <w:r>
        <w:rPr>
          <w:rFonts w:ascii="宋体" w:hAnsi="宋体"/>
          <w:color w:val="000000"/>
        </w:rPr>
        <w:t>。</w:t>
      </w:r>
    </w:p>
    <w:p w14:paraId="46597366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444AABCA" wp14:editId="7FAD4E8D">
            <wp:extent cx="981075" cy="18669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CE791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图为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形直角挂衣架，</w:t>
      </w:r>
      <w:r>
        <w:rPr>
          <w:rFonts w:eastAsia="Times New Roman" w:cs="Times New Roman"/>
          <w:i/>
          <w:color w:val="000000"/>
        </w:rPr>
        <w:t>OD</w:t>
      </w:r>
      <w:r>
        <w:rPr>
          <w:rFonts w:ascii="宋体" w:hAnsi="宋体"/>
          <w:color w:val="000000"/>
        </w:rPr>
        <w:t>段共有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个挂衣孔，固定螺钉与墙之间的最大力为</w:t>
      </w:r>
      <w:r>
        <w:rPr>
          <w:rFonts w:eastAsia="Times New Roman" w:cs="Times New Roman"/>
          <w:color w:val="000000"/>
        </w:rPr>
        <w:t>300N</w:t>
      </w:r>
      <w:r>
        <w:rPr>
          <w:rFonts w:ascii="宋体" w:hAnsi="宋体"/>
          <w:color w:val="000000"/>
        </w:rPr>
        <w:t>。当把总重</w:t>
      </w:r>
      <w:r>
        <w:rPr>
          <w:rFonts w:eastAsia="Times New Roman" w:cs="Times New Roman"/>
          <w:color w:val="000000"/>
        </w:rPr>
        <w:t>10N</w:t>
      </w:r>
      <w:r>
        <w:rPr>
          <w:rFonts w:ascii="宋体" w:hAnsi="宋体"/>
          <w:color w:val="000000"/>
        </w:rPr>
        <w:t>的衣物挂在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孔时，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孔的受力面积为</w:t>
      </w:r>
      <w:r>
        <w:rPr>
          <w:rFonts w:eastAsia="Times New Roman" w:cs="Times New Roman"/>
          <w:color w:val="000000"/>
        </w:rPr>
        <w:t>0.5cm</w:t>
      </w:r>
      <w:r>
        <w:rPr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孔受到的压强为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Pa</w:t>
      </w:r>
      <w:r>
        <w:rPr>
          <w:rFonts w:ascii="宋体" w:hAnsi="宋体"/>
          <w:color w:val="000000"/>
        </w:rPr>
        <w:t>；若只用一个挂衣孔，挂衣架最大能够承重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（挂衣架自重和形变不计）。</w:t>
      </w:r>
    </w:p>
    <w:p w14:paraId="343CABE0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6AB8630" wp14:editId="6D47A8CA">
            <wp:extent cx="3028950" cy="18383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A7024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如图所示，电源电压不变，灯泡</w:t>
      </w:r>
      <w:r>
        <w:object w:dxaOrig="218" w:dyaOrig="262" w14:anchorId="712346E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0.8pt;height:13.2pt" o:ole="">
            <v:imagedata r:id="rId17" o:title="eqIdee10b15238789eff8bcc496fa524cb34"/>
          </v:shape>
          <o:OLEObject Type="Embed" ProgID="Equation.DSMT4" ShapeID="_x0000_i1025" DrawAspect="Content" ObjectID="_1843038393" r:id="rId18"/>
        </w:object>
      </w:r>
      <w:r>
        <w:rPr>
          <w:rFonts w:ascii="宋体" w:hAnsi="宋体"/>
          <w:color w:val="000000"/>
        </w:rPr>
        <w:t>标着“</w:t>
      </w:r>
      <w:r>
        <w:rPr>
          <w:rFonts w:eastAsia="Times New Roman" w:cs="Times New Roman"/>
          <w:color w:val="000000"/>
        </w:rPr>
        <w:t>6V  0.6A</w:t>
      </w:r>
      <w:r>
        <w:rPr>
          <w:rFonts w:ascii="宋体" w:hAnsi="宋体"/>
          <w:color w:val="000000"/>
        </w:rPr>
        <w:t>”，方框内可接入不同的电阻，滑动变阻器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标着“</w:t>
      </w:r>
      <w:r>
        <w:rPr>
          <w:rFonts w:eastAsia="Times New Roman" w:cs="Times New Roman"/>
          <w:color w:val="000000"/>
        </w:rPr>
        <w:t>50Ω  2A</w:t>
      </w:r>
      <w:r>
        <w:rPr>
          <w:rFonts w:ascii="宋体" w:hAnsi="宋体"/>
          <w:color w:val="000000"/>
        </w:rPr>
        <w:t>”。电流表测量范围</w:t>
      </w:r>
      <w:r>
        <w:rPr>
          <w:rFonts w:eastAsia="Times New Roman" w:cs="Times New Roman"/>
          <w:color w:val="000000"/>
        </w:rPr>
        <w:t>0-3A</w:t>
      </w:r>
      <w:r>
        <w:rPr>
          <w:rFonts w:ascii="宋体" w:hAnsi="宋体"/>
          <w:color w:val="000000"/>
        </w:rPr>
        <w:t>，电压表测量范围</w:t>
      </w:r>
      <w:r>
        <w:rPr>
          <w:rFonts w:eastAsia="Times New Roman" w:cs="Times New Roman"/>
          <w:color w:val="000000"/>
        </w:rPr>
        <w:t>0-15V</w:t>
      </w:r>
      <w:r>
        <w:rPr>
          <w:rFonts w:ascii="宋体" w:hAnsi="宋体"/>
          <w:color w:val="000000"/>
        </w:rPr>
        <w:t>。当方框内接入</w:t>
      </w:r>
      <w:r>
        <w:rPr>
          <w:rFonts w:eastAsia="Times New Roman" w:cs="Times New Roman"/>
          <w:color w:val="000000"/>
        </w:rPr>
        <w:t>30Ω</w:t>
      </w:r>
      <w:r>
        <w:rPr>
          <w:rFonts w:ascii="宋体" w:hAnsi="宋体"/>
          <w:color w:val="000000"/>
        </w:rPr>
        <w:t>的电阻且只闭合开关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时，灯泡正常发光，则电源电压为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；更换方框内的电阻且只闭合开关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时，在保证电路安全的情况下最大范围移动滑片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，电流表示数最大值与最小值之比为</w:t>
      </w:r>
      <w:r>
        <w:rPr>
          <w:rFonts w:eastAsia="Times New Roman" w:cs="Times New Roman"/>
          <w:color w:val="000000"/>
        </w:rPr>
        <w:t>2:1</w:t>
      </w:r>
      <w:r>
        <w:rPr>
          <w:rFonts w:ascii="宋体" w:hAnsi="宋体"/>
          <w:color w:val="000000"/>
        </w:rPr>
        <w:t>，则方框内电阻最大值是</w:t>
      </w:r>
      <w:r>
        <w:rPr>
          <w:color w:val="000000"/>
        </w:rPr>
        <w:t>_______</w:t>
      </w:r>
      <w:r>
        <w:rPr>
          <w:rFonts w:eastAsia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。</w:t>
      </w:r>
    </w:p>
    <w:p w14:paraId="3DCCDEA8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16470D2" wp14:editId="35492532">
            <wp:extent cx="2057400" cy="14954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86BB1B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三、实验探究题（本题共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个小题，</w:t>
      </w:r>
      <w:r>
        <w:rPr>
          <w:rFonts w:eastAsia="Times New Roman" w:cs="Times New Roman"/>
          <w:b/>
          <w:color w:val="000000"/>
          <w:sz w:val="24"/>
        </w:rPr>
        <w:t>15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16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17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9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22</w:t>
      </w:r>
      <w:r>
        <w:rPr>
          <w:rFonts w:ascii="宋体" w:hAnsi="宋体"/>
          <w:b/>
          <w:color w:val="000000"/>
          <w:sz w:val="24"/>
        </w:rPr>
        <w:t>分。）</w:t>
      </w:r>
    </w:p>
    <w:p w14:paraId="06C4E01E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小渝发现小轿车倾斜的挡风玻璃中有车内物体的像，他进行了如下探究。</w:t>
      </w:r>
    </w:p>
    <w:p w14:paraId="49D68230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5224C136" wp14:editId="67150A7C">
            <wp:extent cx="5238750" cy="1522106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22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D5A7B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将玻璃板适当倾斜模拟挡风玻璃，放置在铺有白纸的水平桌面上，如图甲所示。点亮电子蜡烛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，发现不方便确定像的位置。如图乙所示，将玻璃板调整为竖直放置，用另一支外形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但未点亮的蜡烛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在玻璃板后面移动，直到与蜡烛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的像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，在白纸上标记蜡烛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和像的位置。</w:t>
      </w:r>
    </w:p>
    <w:p w14:paraId="439501DE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改变蜡烛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的位置重复上述实验，将白纸上像和物的对应点连接，发现连线与玻璃板前表面</w:t>
      </w:r>
      <w:r>
        <w:rPr>
          <w:rFonts w:eastAsia="Times New Roman" w:cs="Times New Roman"/>
          <w:i/>
          <w:color w:val="000000"/>
        </w:rPr>
        <w:t>MN</w:t>
      </w:r>
      <w:r>
        <w:rPr>
          <w:rFonts w:ascii="宋体" w:hAnsi="宋体"/>
          <w:color w:val="000000"/>
        </w:rPr>
        <w:t>垂直。用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测量像和物到</w:t>
      </w:r>
      <w:r>
        <w:rPr>
          <w:rFonts w:eastAsia="Times New Roman" w:cs="Times New Roman"/>
          <w:i/>
          <w:color w:val="000000"/>
        </w:rPr>
        <w:t>MN</w:t>
      </w:r>
      <w:r>
        <w:rPr>
          <w:rFonts w:ascii="宋体" w:hAnsi="宋体"/>
          <w:color w:val="000000"/>
        </w:rPr>
        <w:t>的距离，如图丙所示，说明像和物到平面镜的距离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14:paraId="46756BAD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根据探究结论，</w:t>
      </w:r>
      <w:r>
        <w:rPr>
          <w:rFonts w:ascii="宋体" w:hAnsi="宋体"/>
          <w:color w:val="000000"/>
          <w:em w:val="dot"/>
        </w:rPr>
        <w:t>请在图甲中画出烛焰上</w:t>
      </w:r>
      <w:r>
        <w:rPr>
          <w:rFonts w:eastAsia="Times New Roman" w:cs="Times New Roman"/>
          <w:i/>
          <w:color w:val="000000"/>
          <w:em w:val="dot"/>
        </w:rPr>
        <w:t>S</w:t>
      </w:r>
      <w:r>
        <w:rPr>
          <w:rFonts w:ascii="宋体" w:hAnsi="宋体"/>
          <w:color w:val="000000"/>
          <w:em w:val="dot"/>
        </w:rPr>
        <w:t>点在玻璃板中所成的像</w:t>
      </w:r>
      <w:r>
        <w:rPr>
          <w:rFonts w:eastAsia="Times New Roman" w:cs="Times New Roman"/>
          <w:i/>
          <w:color w:val="000000"/>
          <w:em w:val="dot"/>
        </w:rPr>
        <w:t>S</w:t>
      </w:r>
      <w:r>
        <w:rPr>
          <w:rFonts w:eastAsia="Times New Roman" w:cs="Times New Roman"/>
          <w:color w:val="000000"/>
        </w:rPr>
        <w:t>′</w:t>
      </w:r>
      <w:r>
        <w:rPr>
          <w:rFonts w:ascii="宋体" w:hAnsi="宋体"/>
          <w:color w:val="000000"/>
          <w:em w:val="dot"/>
        </w:rPr>
        <w:t>（保留作图痕迹）</w:t>
      </w:r>
      <w:r>
        <w:rPr>
          <w:rFonts w:ascii="宋体" w:hAnsi="宋体"/>
          <w:color w:val="000000"/>
        </w:rPr>
        <w:t>。据此，挡风玻璃做成倾斜的可以减少对驾驶的干扰。</w:t>
      </w:r>
    </w:p>
    <w:p w14:paraId="21B0B75F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我国在铬铁矿勘查中获历史性突破，对合金相关产业有着重要意义。小渝用图中的装置测量某合金块的密度。</w:t>
      </w:r>
    </w:p>
    <w:p w14:paraId="13778417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D401708" wp14:editId="0EC05B89">
            <wp:extent cx="3505200" cy="11430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33241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将托盘天平放在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上，移动游码至标尺左端的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处，发现指针指在分度盘中线左侧，此时应将右端的平衡螺母向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调节，直至天平横梁水平平衡；</w:t>
      </w:r>
    </w:p>
    <w:p w14:paraId="5A7BE7E4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将待测合金块放在左盘，通过增减砝码和移动游码使天平横梁再次水平平衡，如图甲所示，合金块的质量为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。在量筒内加入</w:t>
      </w:r>
      <w:r>
        <w:rPr>
          <w:rFonts w:eastAsia="Times New Roman" w:cs="Times New Roman"/>
          <w:color w:val="000000"/>
        </w:rPr>
        <w:t>30mL</w:t>
      </w:r>
      <w:r>
        <w:rPr>
          <w:rFonts w:ascii="宋体" w:hAnsi="宋体"/>
          <w:color w:val="000000"/>
        </w:rPr>
        <w:t>水，用细线拴住合金块缓慢放入量筒中浸没时，如图乙所示，示数为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mL</w:t>
      </w:r>
      <w:r>
        <w:rPr>
          <w:rFonts w:ascii="宋体" w:hAnsi="宋体"/>
          <w:color w:val="000000"/>
        </w:rPr>
        <w:t>。根据以上数据即可算出合金块的密度；</w:t>
      </w:r>
    </w:p>
    <w:p w14:paraId="5E7BEE77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他换用不同的液体重复上述实验，发现合金块浸没在不同液体中时，手感受到的拉力不同。小渝进一步探究合金块浸没时细线拉力与液体密度的关系，他用弹簧测力计吊着合金块浸没在密度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（选填“相同”或“不同”）的液体中，记录弹簧测力计示数，发现拉力与液体密度有关。能正确反映该拉力与液体密度关系的是图丙中的图像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14:paraId="537846DC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小渝通过探究发现，可以将吊着该合金块的弹簧测力计改装成“液体密度秤”。结合上述数据，该密度秤能够测量的最大值为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g/cm</w:t>
      </w:r>
      <w:r>
        <w:rPr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。</w:t>
      </w:r>
    </w:p>
    <w:p w14:paraId="48435AE2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小渝和同学们用图甲所示电路探究“电流与电压的关系”，定值电阻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有</w:t>
      </w:r>
      <w:r>
        <w:rPr>
          <w:rFonts w:eastAsia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40Ω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50Ω</w:t>
      </w:r>
      <w:r>
        <w:rPr>
          <w:rFonts w:ascii="宋体" w:hAnsi="宋体"/>
          <w:color w:val="000000"/>
        </w:rPr>
        <w:t>可</w:t>
      </w:r>
      <w:r>
        <w:rPr>
          <w:rFonts w:ascii="宋体" w:hAnsi="宋体"/>
          <w:color w:val="000000"/>
        </w:rPr>
        <w:lastRenderedPageBreak/>
        <w:t>选，滑动变阻器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的规格为“</w:t>
      </w:r>
      <w:r>
        <w:rPr>
          <w:rFonts w:eastAsia="Times New Roman" w:cs="Times New Roman"/>
          <w:color w:val="000000"/>
        </w:rPr>
        <w:t>20Ω  1A</w:t>
      </w:r>
      <w:r>
        <w:rPr>
          <w:rFonts w:ascii="宋体" w:hAnsi="宋体"/>
          <w:color w:val="000000"/>
        </w:rPr>
        <w:t>”。</w:t>
      </w:r>
    </w:p>
    <w:p w14:paraId="5B027EB2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4845125" wp14:editId="632998A9">
            <wp:extent cx="3362325" cy="14573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35067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选用的电源电压为</w:t>
      </w:r>
      <w:r>
        <w:rPr>
          <w:rFonts w:eastAsia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，请用笔画线代替导线将图甲所示电路连接完整；</w:t>
      </w:r>
    </w:p>
    <w:p w14:paraId="24F03BD0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正确连接电路后，将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移到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端，通过试触发现电流表无示数、电压表有示数且接近电源电压，可能是电阻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处发生了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故障导致的；</w:t>
      </w:r>
    </w:p>
    <w:p w14:paraId="2F335D7A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排除故障后闭合开关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，第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次实验观察到电压表示数如图乙所示为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。移动滑片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多次实验，将实验数据记录在表中，请根据实验数据在图丙中描点并画出电阻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i/>
          <w:color w:val="000000"/>
        </w:rPr>
        <w:t>I</w:t>
      </w:r>
      <w:r>
        <w:rPr>
          <w:rFonts w:eastAsia="Times New Roman" w:cs="Times New Roman"/>
          <w:color w:val="000000"/>
        </w:rPr>
        <w:t>-</w:t>
      </w:r>
      <w:r>
        <w:rPr>
          <w:rFonts w:eastAsia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图像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。结合图像可以得到电流与电压的关系；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385"/>
        <w:gridCol w:w="1388"/>
        <w:gridCol w:w="1388"/>
        <w:gridCol w:w="1388"/>
        <w:gridCol w:w="1388"/>
        <w:gridCol w:w="1388"/>
      </w:tblGrid>
      <w:tr w:rsidR="00364112" w14:paraId="1A7070CB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095CCA9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实验次数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DD96A33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8CC1B91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94A5906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44622BC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1AF3AD2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</w:t>
            </w:r>
          </w:p>
        </w:tc>
      </w:tr>
      <w:tr w:rsidR="00364112" w14:paraId="1AEA9AFE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6A3E1CD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电压</w:t>
            </w:r>
            <w:r>
              <w:rPr>
                <w:rFonts w:eastAsia="Times New Roman" w:cs="Times New Roman"/>
                <w:i/>
                <w:color w:val="000000"/>
              </w:rPr>
              <w:t>U</w:t>
            </w:r>
            <w:r>
              <w:rPr>
                <w:rFonts w:eastAsia="Times New Roman" w:cs="Times New Roman"/>
                <w:color w:val="000000"/>
              </w:rPr>
              <w:t>/V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81A6F4F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92CEA83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1.4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B2D81FF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1.8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BE10EBF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2.2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3FF79A6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2.6</w:t>
            </w:r>
          </w:p>
        </w:tc>
      </w:tr>
      <w:tr w:rsidR="00364112" w14:paraId="1B472213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548B2E7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电流</w:t>
            </w:r>
            <w:r>
              <w:rPr>
                <w:rFonts w:eastAsia="Times New Roman" w:cs="Times New Roman"/>
                <w:i/>
                <w:color w:val="000000"/>
              </w:rPr>
              <w:t>I</w:t>
            </w:r>
            <w:r>
              <w:rPr>
                <w:rFonts w:eastAsia="Times New Roman" w:cs="Times New Roman"/>
                <w:color w:val="000000"/>
              </w:rPr>
              <w:t>/A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1041D56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5E648C7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0.14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E82E0A4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0.09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DF0F86C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0774963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0.26</w:t>
            </w:r>
          </w:p>
        </w:tc>
      </w:tr>
    </w:tbl>
    <w:p w14:paraId="12F2F4D8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DD26947" wp14:editId="1C1DB97D">
            <wp:extent cx="1581150" cy="16287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7AFF4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进一步定量分析发现电压与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的比值和所选电阻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标定的阻值相同；</w:t>
      </w:r>
    </w:p>
    <w:p w14:paraId="7515E0EE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另一名同学发现本组的电源电压有六挡可调、每挡间隔</w:t>
      </w:r>
      <w:r>
        <w:rPr>
          <w:rFonts w:eastAsia="Times New Roman" w:cs="Times New Roman"/>
          <w:color w:val="000000"/>
        </w:rPr>
        <w:t>2V</w:t>
      </w:r>
      <w:r>
        <w:rPr>
          <w:rFonts w:ascii="宋体" w:hAnsi="宋体"/>
          <w:color w:val="000000"/>
        </w:rPr>
        <w:t>。他将电源电压调到某一值，正确连接电路检查无误后，刚闭合开关就观察到电流表的示数为</w:t>
      </w:r>
      <w:r>
        <w:rPr>
          <w:rFonts w:eastAsia="Times New Roman" w:cs="Times New Roman"/>
          <w:color w:val="000000"/>
        </w:rPr>
        <w:t>0.1A</w:t>
      </w:r>
      <w:r>
        <w:rPr>
          <w:rFonts w:ascii="宋体" w:hAnsi="宋体"/>
          <w:color w:val="000000"/>
        </w:rPr>
        <w:t>，然后移动滑片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到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最大阻值的一半左右，观察到电压表的示数为</w:t>
      </w:r>
      <w:r>
        <w:rPr>
          <w:rFonts w:eastAsia="Times New Roman" w:cs="Times New Roman"/>
          <w:color w:val="000000"/>
        </w:rPr>
        <w:t>2.6V</w:t>
      </w:r>
      <w:r>
        <w:rPr>
          <w:rFonts w:ascii="宋体" w:hAnsi="宋体"/>
          <w:color w:val="000000"/>
        </w:rPr>
        <w:t>，可以推断出他选择的定值电阻为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。</w:t>
      </w:r>
    </w:p>
    <w:p w14:paraId="6362FAA0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四、综合应用题（本题共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个小题，</w:t>
      </w:r>
      <w:r>
        <w:rPr>
          <w:rFonts w:eastAsia="Times New Roman" w:cs="Times New Roman"/>
          <w:b/>
          <w:color w:val="000000"/>
          <w:sz w:val="24"/>
        </w:rPr>
        <w:t>18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19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分，</w:t>
      </w:r>
      <w:r>
        <w:rPr>
          <w:rFonts w:eastAsia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小题</w:t>
      </w:r>
      <w:r>
        <w:rPr>
          <w:rFonts w:eastAsia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22</w:t>
      </w:r>
      <w:r>
        <w:rPr>
          <w:rFonts w:ascii="宋体" w:hAnsi="宋体"/>
          <w:b/>
          <w:color w:val="000000"/>
          <w:sz w:val="24"/>
        </w:rPr>
        <w:t>分。计算和说理类解答要写出必要的文字说明及公式等。）</w:t>
      </w:r>
    </w:p>
    <w:p w14:paraId="6735C92E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小渝在“为家庭设计节能方案”的实践活动中，对家中的用电情况进行调查，上月初电能表示数为</w:t>
      </w:r>
      <w:r>
        <w:rPr>
          <w:rFonts w:eastAsia="Times New Roman" w:cs="Times New Roman"/>
          <w:color w:val="000000"/>
        </w:rPr>
        <w:lastRenderedPageBreak/>
        <w:t>420.6kW·h</w:t>
      </w:r>
      <w:r>
        <w:rPr>
          <w:rFonts w:ascii="宋体" w:hAnsi="宋体"/>
          <w:color w:val="000000"/>
        </w:rPr>
        <w:t>，本月初电能表示数如图所示。</w:t>
      </w:r>
    </w:p>
    <w:p w14:paraId="1573C99F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B61AB14" wp14:editId="2CED00B9">
            <wp:extent cx="2524125" cy="21431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A9F6C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这期间小渝家用电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kW·h</w:t>
      </w:r>
      <w:r>
        <w:rPr>
          <w:rFonts w:ascii="宋体" w:hAnsi="宋体"/>
          <w:color w:val="000000"/>
        </w:rPr>
        <w:t>；经调查，家中部分用电器待机状态下的耗电情况如表所示，表中用电器每天待机消耗电能最多的是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tbl>
      <w:tblPr>
        <w:tblW w:w="5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605"/>
        <w:gridCol w:w="1605"/>
        <w:gridCol w:w="1890"/>
      </w:tblGrid>
      <w:tr w:rsidR="00364112" w14:paraId="5C54B5F6" w14:textId="77777777"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092B0BA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用电器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69295C8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待机功率</w:t>
            </w:r>
            <w:r>
              <w:rPr>
                <w:rFonts w:eastAsia="Times New Roman" w:cs="Times New Roman"/>
                <w:color w:val="000000"/>
              </w:rPr>
              <w:t>/W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088D4B3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每天待机时长</w:t>
            </w:r>
            <w:r>
              <w:rPr>
                <w:rFonts w:eastAsia="Times New Roman" w:cs="Times New Roman"/>
                <w:color w:val="000000"/>
              </w:rPr>
              <w:t>/h</w:t>
            </w:r>
          </w:p>
        </w:tc>
      </w:tr>
      <w:tr w:rsidR="00364112" w14:paraId="321B3B08" w14:textId="77777777"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8D57D87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空调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13D71BE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1.11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D416DB9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12</w:t>
            </w:r>
          </w:p>
        </w:tc>
      </w:tr>
      <w:tr w:rsidR="00364112" w14:paraId="4C645A4B" w14:textId="77777777"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9B4802A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电视机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CA5B86D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CA12062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</w:t>
            </w:r>
          </w:p>
        </w:tc>
      </w:tr>
      <w:tr w:rsidR="00364112" w14:paraId="2E576FBE" w14:textId="77777777"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0E8D17A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洗衣机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EB9142E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1.2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D4800E6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23</w:t>
            </w:r>
          </w:p>
        </w:tc>
      </w:tr>
    </w:tbl>
    <w:p w14:paraId="6B668CFC" w14:textId="77777777" w:rsidR="00364112" w:rsidRDefault="00364112">
      <w:pPr>
        <w:spacing w:line="360" w:lineRule="auto"/>
        <w:jc w:val="left"/>
        <w:textAlignment w:val="center"/>
        <w:rPr>
          <w:color w:val="000000"/>
        </w:rPr>
      </w:pPr>
    </w:p>
    <w:p w14:paraId="583B8BE4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表中电视机待机</w:t>
      </w:r>
      <w:r>
        <w:rPr>
          <w:rFonts w:eastAsia="Times New Roman" w:cs="Times New Roman"/>
          <w:color w:val="000000"/>
        </w:rPr>
        <w:t>30</w:t>
      </w:r>
      <w:r>
        <w:rPr>
          <w:rFonts w:ascii="宋体" w:hAnsi="宋体"/>
          <w:color w:val="000000"/>
        </w:rPr>
        <w:t>天消耗的电能可供一盏额定功率为</w:t>
      </w:r>
      <w:r>
        <w:rPr>
          <w:rFonts w:eastAsia="Times New Roman" w:cs="Times New Roman"/>
          <w:color w:val="000000"/>
        </w:rPr>
        <w:t>5W</w: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灯正常工作多长时间？</w:t>
      </w:r>
    </w:p>
    <w:p w14:paraId="7F729CD7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结合家中用电情况提出一条节能建议：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14:paraId="6AF7DD56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家用电饭煲的“低糖饭”功能越来越受到人们的青睐，其工作过程包含“煮沸</w:t>
      </w:r>
      <w:r>
        <w:rPr>
          <w:rFonts w:eastAsia="Times New Roman" w:cs="Times New Roman"/>
          <w:color w:val="000000"/>
        </w:rPr>
        <w:t>—</w:t>
      </w:r>
      <w:r>
        <w:rPr>
          <w:rFonts w:ascii="宋体" w:hAnsi="宋体"/>
          <w:color w:val="000000"/>
        </w:rPr>
        <w:t>沥汤</w:t>
      </w:r>
      <w:r>
        <w:rPr>
          <w:rFonts w:eastAsia="Times New Roman" w:cs="Times New Roman"/>
          <w:color w:val="000000"/>
        </w:rPr>
        <w:t>—</w:t>
      </w:r>
      <w:r>
        <w:rPr>
          <w:rFonts w:ascii="宋体" w:hAnsi="宋体"/>
          <w:color w:val="000000"/>
        </w:rPr>
        <w:t>蒸熟</w:t>
      </w:r>
      <w:r>
        <w:rPr>
          <w:rFonts w:eastAsia="Times New Roman" w:cs="Times New Roman"/>
          <w:color w:val="000000"/>
        </w:rPr>
        <w:t>—</w:t>
      </w:r>
      <w:r>
        <w:rPr>
          <w:rFonts w:ascii="宋体" w:hAnsi="宋体"/>
          <w:color w:val="000000"/>
        </w:rPr>
        <w:t>保温”四个阶段，其中沥汤阶段靠重力完成，不消耗电能。某电饭煲内部简化电路如图甲所示，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为加热电阻丝（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＞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），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为总开关，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为挡位自动切换开关，正常工作时煮“低糖饭”过程中加热电功率随时间变化关系如图乙所示。求：</w:t>
      </w:r>
    </w:p>
    <w:p w14:paraId="41F3288C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B41869C" wp14:editId="3BD5DA80">
            <wp:extent cx="2867025" cy="1352550"/>
            <wp:effectExtent l="0" t="0" r="0" b="0"/>
            <wp:docPr id="292635456" name="图片 2926354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635456" name="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769E3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蒸熟阶段的电流；</w:t>
      </w:r>
    </w:p>
    <w:p w14:paraId="2255F9F1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煮沸阶段产生的热量；</w:t>
      </w:r>
    </w:p>
    <w:p w14:paraId="5762492C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电阻丝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的阻值。</w:t>
      </w:r>
    </w:p>
    <w:p w14:paraId="709E06C8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20. </w:t>
      </w:r>
      <w:r>
        <w:rPr>
          <w:rFonts w:ascii="宋体" w:hAnsi="宋体"/>
          <w:color w:val="000000"/>
        </w:rPr>
        <w:t>我国自主设计的“爱达</w:t>
      </w:r>
      <w:r>
        <w:rPr>
          <w:color w:val="000000"/>
        </w:rPr>
        <w:t>·</w:t>
      </w:r>
      <w:r>
        <w:rPr>
          <w:rFonts w:ascii="宋体" w:hAnsi="宋体"/>
          <w:color w:val="000000"/>
        </w:rPr>
        <w:t>花城号”邮轮于</w:t>
      </w:r>
      <w:r>
        <w:rPr>
          <w:rFonts w:eastAsia="Times New Roman" w:cs="Times New Roman"/>
          <w:color w:val="000000"/>
        </w:rPr>
        <w:t>2026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月正式试航，如图甲所示。该邮轮满载排水量为</w:t>
      </w:r>
      <w:r>
        <w:rPr>
          <w:rFonts w:eastAsia="Times New Roman" w:cs="Times New Roman"/>
          <w:color w:val="000000"/>
        </w:rPr>
        <w:t>1.419×10</w:t>
      </w:r>
      <w:r>
        <w:rPr>
          <w:color w:val="000000"/>
          <w:vertAlign w:val="superscript"/>
        </w:rPr>
        <w:t>8</w:t>
      </w:r>
      <w:r>
        <w:rPr>
          <w:rFonts w:eastAsia="Times New Roman" w:cs="Times New Roman"/>
          <w:color w:val="000000"/>
        </w:rPr>
        <w:t>kg</w:t>
      </w:r>
      <w:r>
        <w:rPr>
          <w:rFonts w:ascii="宋体" w:hAnsi="宋体"/>
          <w:color w:val="000000"/>
        </w:rPr>
        <w:t>。船舷上画有不同海水的“吃水线”，表示船安全航行时最大排水体积的位置，如图乙所示（仅画出了淡水线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，其余线未画出）。淡水密度取</w:t>
      </w:r>
      <w:r>
        <w:rPr>
          <w:rFonts w:eastAsia="Times New Roman" w:cs="Times New Roman"/>
          <w:color w:val="000000"/>
        </w:rPr>
        <w:t>1.0×10</w:t>
      </w:r>
      <w:r>
        <w:rPr>
          <w:color w:val="000000"/>
          <w:vertAlign w:val="superscript"/>
        </w:rPr>
        <w:t>3</w:t>
      </w:r>
      <w:r>
        <w:rPr>
          <w:rFonts w:eastAsia="Times New Roman" w:cs="Times New Roman"/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，常见的海水密度如表所示。求：</w:t>
      </w:r>
    </w:p>
    <w:p w14:paraId="797712C6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62C3373" wp14:editId="38BE792D">
            <wp:extent cx="3781425" cy="18383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39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701"/>
        <w:gridCol w:w="2274"/>
      </w:tblGrid>
      <w:tr w:rsidR="00364112" w14:paraId="1D963152" w14:textId="77777777"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8183A53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海水</w:t>
            </w:r>
          </w:p>
        </w:tc>
        <w:tc>
          <w:tcPr>
            <w:tcW w:w="22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48280DC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密度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（</w:t>
            </w:r>
            <w:r>
              <w:rPr>
                <w:rFonts w:eastAsia="Times New Roman" w:cs="Times New Roman"/>
                <w:color w:val="000000"/>
              </w:rPr>
              <w:t>kg·m</w:t>
            </w:r>
            <w:r>
              <w:rPr>
                <w:color w:val="000000"/>
                <w:vertAlign w:val="superscript"/>
              </w:rPr>
              <w:t>-3</w:t>
            </w:r>
            <w:r>
              <w:rPr>
                <w:rFonts w:ascii="宋体" w:hAnsi="宋体"/>
                <w:color w:val="000000"/>
              </w:rPr>
              <w:t>）（</w:t>
            </w:r>
            <w:r>
              <w:rPr>
                <w:rFonts w:eastAsia="Times New Roman" w:cs="Times New Roman"/>
                <w:color w:val="000000"/>
              </w:rPr>
              <w:t xml:space="preserve">  </w:t>
            </w:r>
            <w:r>
              <w:rPr>
                <w:rFonts w:ascii="宋体" w:hAnsi="宋体"/>
                <w:color w:val="000000"/>
              </w:rPr>
              <w:t>）</w:t>
            </w:r>
          </w:p>
        </w:tc>
      </w:tr>
      <w:tr w:rsidR="00364112" w14:paraId="4DA2849C" w14:textId="77777777"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5EECF83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冬季海洋（</w:t>
            </w:r>
            <w:r>
              <w:rPr>
                <w:rFonts w:eastAsia="Times New Roman" w:cs="Times New Roman"/>
                <w:color w:val="000000"/>
              </w:rPr>
              <w:t>W</w:t>
            </w:r>
            <w:r>
              <w:rPr>
                <w:rFonts w:ascii="宋体" w:hAnsi="宋体"/>
                <w:color w:val="000000"/>
              </w:rPr>
              <w:t>）</w:t>
            </w:r>
          </w:p>
        </w:tc>
        <w:tc>
          <w:tcPr>
            <w:tcW w:w="22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59B9B52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1.030×10</w:t>
            </w:r>
            <w:r>
              <w:rPr>
                <w:color w:val="000000"/>
                <w:vertAlign w:val="superscript"/>
              </w:rPr>
              <w:t>3</w:t>
            </w:r>
          </w:p>
        </w:tc>
      </w:tr>
      <w:tr w:rsidR="00364112" w14:paraId="6225717B" w14:textId="77777777"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EC63D1F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夏季海洋（</w:t>
            </w:r>
            <w:r>
              <w:rPr>
                <w:rFonts w:eastAsia="Times New Roman" w:cs="Times New Roman"/>
                <w:color w:val="000000"/>
              </w:rPr>
              <w:t>S</w:t>
            </w:r>
            <w:r>
              <w:rPr>
                <w:rFonts w:ascii="宋体" w:hAnsi="宋体"/>
                <w:color w:val="000000"/>
              </w:rPr>
              <w:t>）</w:t>
            </w:r>
          </w:p>
        </w:tc>
        <w:tc>
          <w:tcPr>
            <w:tcW w:w="22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623B00B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1.025×10</w:t>
            </w:r>
            <w:r>
              <w:rPr>
                <w:color w:val="000000"/>
                <w:vertAlign w:val="superscript"/>
              </w:rPr>
              <w:t>3</w:t>
            </w:r>
          </w:p>
        </w:tc>
      </w:tr>
      <w:tr w:rsidR="00364112" w14:paraId="7E387F3D" w14:textId="77777777"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17F7391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热带海洋（</w:t>
            </w:r>
            <w:r>
              <w:rPr>
                <w:rFonts w:eastAsia="Times New Roman" w:cs="Times New Roman"/>
                <w:color w:val="000000"/>
              </w:rPr>
              <w:t>T</w:t>
            </w:r>
            <w:r>
              <w:rPr>
                <w:rFonts w:ascii="宋体" w:hAnsi="宋体"/>
                <w:color w:val="000000"/>
              </w:rPr>
              <w:t>）</w:t>
            </w:r>
          </w:p>
        </w:tc>
        <w:tc>
          <w:tcPr>
            <w:tcW w:w="22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181737E" w14:textId="77777777" w:rsidR="00364112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1.020×10</w:t>
            </w:r>
            <w:r>
              <w:rPr>
                <w:color w:val="000000"/>
                <w:vertAlign w:val="superscript"/>
              </w:rPr>
              <w:t>3</w:t>
            </w:r>
          </w:p>
        </w:tc>
      </w:tr>
    </w:tbl>
    <w:p w14:paraId="58763887" w14:textId="77777777" w:rsidR="00364112" w:rsidRDefault="00364112">
      <w:pPr>
        <w:spacing w:line="360" w:lineRule="auto"/>
        <w:jc w:val="left"/>
        <w:textAlignment w:val="center"/>
        <w:rPr>
          <w:color w:val="000000"/>
        </w:rPr>
      </w:pPr>
    </w:p>
    <w:p w14:paraId="4A636623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邮轮在淡水中静止时，水对</w:t>
      </w:r>
      <w:r>
        <w:rPr>
          <w:rFonts w:eastAsia="Times New Roman" w:cs="Times New Roman"/>
          <w:color w:val="000000"/>
        </w:rPr>
        <w:t>8m</w:t>
      </w:r>
      <w:r>
        <w:rPr>
          <w:rFonts w:ascii="宋体" w:hAnsi="宋体"/>
          <w:color w:val="000000"/>
        </w:rPr>
        <w:t>深处船体的压强；</w:t>
      </w:r>
    </w:p>
    <w:p w14:paraId="62523769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邮轮在淡水中满载航行时排开水的体积；</w:t>
      </w:r>
    </w:p>
    <w:p w14:paraId="0724AA2A" w14:textId="77777777" w:rsidR="00364112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根据表中的海水密度在图乙的虚线框中画出夏季海洋线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和冬季海洋线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的合理位置，标注吃水线名称并说明依据。</w:t>
      </w:r>
    </w:p>
    <w:sectPr w:rsidR="00364112" w:rsidSect="00C321EB">
      <w:headerReference w:type="default" r:id="rId27"/>
      <w:footerReference w:type="default" r:id="rId28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DD4ACF" w14:textId="77777777" w:rsidR="00746A86" w:rsidRDefault="00746A86">
      <w:r>
        <w:separator/>
      </w:r>
    </w:p>
  </w:endnote>
  <w:endnote w:type="continuationSeparator" w:id="0">
    <w:p w14:paraId="590E6533" w14:textId="77777777" w:rsidR="00746A86" w:rsidRDefault="00746A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5D1605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2822B867" w14:textId="77777777" w:rsidR="0090278E" w:rsidRDefault="0090278E">
    <w:pPr>
      <w:pStyle w:val="a5"/>
    </w:pPr>
  </w:p>
  <w:p w14:paraId="57090130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2575505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2097167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506148" w14:textId="77777777" w:rsidR="00746A86" w:rsidRDefault="00746A86">
      <w:r>
        <w:separator/>
      </w:r>
    </w:p>
  </w:footnote>
  <w:footnote w:type="continuationSeparator" w:id="0">
    <w:p w14:paraId="26D406E3" w14:textId="77777777" w:rsidR="00746A86" w:rsidRDefault="00746A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B277A2" w14:textId="1333926A" w:rsidR="006071D5" w:rsidRDefault="00016BFA" w:rsidP="002908F0">
    <w:pPr>
      <w:pStyle w:val="a3"/>
      <w:pBdr>
        <w:bottom w:val="none" w:sz="0" w:space="0" w:color="auto"/>
      </w:pBdr>
    </w:pPr>
    <w:r>
      <w:t xml:space="preserve"> </w:t>
    </w:r>
    <w:r w:rsidR="00000000">
      <w:t xml:space="preserve"> </w:t>
    </w:r>
    <w:r w:rsidR="002908F0">
      <w:t xml:space="preserve"> </w:t>
    </w:r>
  </w:p>
  <w:p w14:paraId="36A42153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03BE2AD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317D0D5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6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5978CB1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CBD897A4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137A7A60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5A48D7CE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AD96CED8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09C3042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D3F86BDA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175A4B9E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4582F424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65748924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64112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46A86"/>
    <w:rsid w:val="00762E26"/>
    <w:rsid w:val="00767F31"/>
    <w:rsid w:val="00817391"/>
    <w:rsid w:val="00832EC9"/>
    <w:rsid w:val="00847D15"/>
    <w:rsid w:val="008634CD"/>
    <w:rsid w:val="008731FA"/>
    <w:rsid w:val="00880A38"/>
    <w:rsid w:val="00893DD6"/>
    <w:rsid w:val="008D2E94"/>
    <w:rsid w:val="0090278E"/>
    <w:rsid w:val="00967207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6CA0BD1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oleObject" Target="embeddings/oleObject1.bin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wmf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8</Pages>
  <Words>658</Words>
  <Characters>3756</Characters>
  <Application>Microsoft Office Word</Application>
  <DocSecurity>0</DocSecurity>
  <Lines>31</Lines>
  <Paragraphs>8</Paragraphs>
  <ScaleCrop>false</ScaleCrop>
  <Company/>
  <LinksUpToDate>false</LinksUpToDate>
  <CharactersWithSpaces>4406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2</cp:revision>
  <dcterms:created xsi:type="dcterms:W3CDTF">2026-06-13T18:25:00Z</dcterms:created>
  <dcterms:modified xsi:type="dcterms:W3CDTF">2026-06-15T06:18:00Z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