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7FEA6778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12280900</wp:posOffset>
            </wp:positionH>
            <wp:positionV relativeFrom="topMargin">
              <wp:posOffset>11938000</wp:posOffset>
            </wp:positionV>
            <wp:extent cx="330200" cy="469900"/>
            <wp:wrapNone/>
            <wp:docPr id="1000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12.3 滑轮</w:t>
      </w:r>
    </w:p>
    <w:p w14:paraId="1C3483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</w:t>
      </w:r>
    </w:p>
    <w:p w14:paraId="13F06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1.  在物理学中，将周边有槽、能绕轴转动的圆轮称为______。根据工作时轴的位置是否移动，可以分为______和______。</w:t>
      </w:r>
    </w:p>
    <w:p w14:paraId="7E343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</w:p>
    <w:p w14:paraId="2234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2.  定滑轮的轴是固定不动的。使用它不能省力，但可以改变力的______，其本质是一个______杠杆。</w:t>
      </w:r>
    </w:p>
    <w:p w14:paraId="71968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</w:p>
    <w:p w14:paraId="5EDDA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3.  动滑轮的轴会随物体一起移动。使用一个动滑轮可以省______的力，其实质是一个动力臂是阻力臂______倍的省力杠杆。</w:t>
      </w:r>
    </w:p>
    <w:p w14:paraId="0B2EE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</w:p>
    <w:p w14:paraId="4AF5A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4.  将定滑轮和动滑轮组合在一起，就构成了______。它既能______，又能改变力的方向（取决于绕法）。</w:t>
      </w:r>
    </w:p>
    <w:p w14:paraId="32392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</w:p>
    <w:p w14:paraId="41F8F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5.  学校旗杆顶端安装的是______滑轮。升旗时，旗手向下施力，国旗向上运动，这说明该滑轮的作用是改变力的______。</w:t>
      </w:r>
    </w:p>
    <w:p w14:paraId="01D1D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1D5691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判断滑轮组省力情况的关键，是看承担物体和动滑轮总重的绳子段数，用字母n表示。若不考虑绳重</w:t>
      </w:r>
    </w:p>
    <w:p w14:paraId="5463F2D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eastAsia="zh-CN"/>
        </w:rPr>
        <w:t>、</w:t>
      </w:r>
      <w:r>
        <w:rPr>
          <w:rFonts w:hint="eastAsia"/>
        </w:rPr>
        <w:t>摩擦</w:t>
      </w:r>
      <w:r>
        <w:rPr>
          <w:rFonts w:hint="eastAsia"/>
          <w:lang w:val="en-US" w:eastAsia="zh-CN"/>
        </w:rPr>
        <w:t>和动滑轮自重</w:t>
      </w:r>
      <w:r>
        <w:rPr>
          <w:rFonts w:hint="eastAsia"/>
        </w:rPr>
        <w:t>，拉力F与物重G物的关系是F = ______。</w:t>
      </w:r>
    </w:p>
    <w:p w14:paraId="7DCB9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5C1F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 使用滑轮组时，省力的同时必然费距离。拉力端移动的距离s与物体上升的高度h之间的关系是s = ______ h。</w:t>
      </w:r>
    </w:p>
    <w:p w14:paraId="31077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0AE70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使用任何机械都不能省______，这叫作功的原理。因此，滑轮组在省力的同时，一定会______（省/费）距离。</w:t>
      </w:r>
    </w:p>
    <w:p w14:paraId="1B6EB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3D620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若不考虑滑轮重和摩擦，用一只动滑轮匀速提升重为160N的物体，所需的拉力为______N。但拉力端移动的距离是物体上升高度的______倍。</w:t>
      </w:r>
    </w:p>
    <w:p w14:paraId="6C48C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32292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下列装置或场景中，主要利用了动滑轮的是______。</w:t>
      </w:r>
    </w:p>
    <w:p w14:paraId="22911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① 塔吊的吊钩 ② 电梯的升降系统 ③ 健身房的拉力器 ④ 窗帘的拉环</w:t>
      </w:r>
    </w:p>
    <w:p w14:paraId="0D882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11168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 . 如图所示，用定滑轮沿三种不同的方向拉绳使物体上升，所用的力分别是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3</w:t>
      </w:r>
      <w:r>
        <w:rPr>
          <w:rFonts w:hint="eastAsia"/>
          <w:lang w:val="en-US" w:eastAsia="zh-CN"/>
        </w:rPr>
        <w:t>，则______（选填“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  <w:lang w:val="en-US" w:eastAsia="zh-CN"/>
        </w:rPr>
        <w:t>最大”、“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2</w:t>
      </w:r>
      <w:r>
        <w:rPr>
          <w:rFonts w:hint="eastAsia"/>
          <w:lang w:val="en-US" w:eastAsia="zh-CN"/>
        </w:rPr>
        <w:t>最大”、“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3</w:t>
      </w:r>
      <w:r>
        <w:rPr>
          <w:rFonts w:hint="eastAsia"/>
          <w:lang w:val="en-US" w:eastAsia="zh-CN"/>
        </w:rPr>
        <w:t>最大”或“三个力一样大”）。</w:t>
      </w:r>
    </w:p>
    <w:p w14:paraId="310C1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1222375" cy="1151890"/>
            <wp:effectExtent l="0" t="0" r="22225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8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6964F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12 . 动滑轮实质上是一个_______杠杆。如图所示，物体重400N，滑轮重10N（绳重、摩擦不计），若要匀速提升重物，则自由端匀速竖直向上的拉力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为_______N，若拉力F的方向向右倾斜一些，如图中虚线所示，则拉力将_______（填“变大”、“变小”或“不变”）。</w:t>
      </w:r>
    </w:p>
    <w:p w14:paraId="1FF97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876935" cy="1151890"/>
            <wp:effectExtent l="0" t="0" r="12065" b="165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A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6FCC7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13 . 用如图所示的滑轮组将150N的重物匀速提升2m，做的额外功为60J。（不计绳重和摩擦），绳子自由端移动的距离为_____m，动滑轮的重力为_____N，绳子自由端的拉力为_____N。</w:t>
      </w:r>
    </w:p>
    <w:p w14:paraId="05F86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633095" cy="1548130"/>
            <wp:effectExtent l="0" t="0" r="190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1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</w:p>
    <w:p w14:paraId="7F4A0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 . 如图所示，通过动滑轮水平向左拉动物体A，不计滑轮自重及其与绳子间的摩擦。当物体A在5N的拉力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下，匀速直线移动了1.2m，则：物体A受到的摩擦力为___________N，绳子自由端移动的距离是___________m。</w:t>
      </w:r>
    </w:p>
    <w:p w14:paraId="1D12D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1417320" cy="612140"/>
            <wp:effectExtent l="0" t="0" r="5080" b="228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6949">
      <w:pP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br w:type="page"/>
      </w:r>
    </w:p>
    <w:p w14:paraId="137C0F76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ascii="Times New Roman" w:eastAsia="宋体" w:hAnsi="Times New Roman" w:cs="Times New Roman" w:hint="default"/>
          <w:b/>
          <w:sz w:val="32"/>
          <w:szCs w:val="22"/>
          <w:lang w:val="en-US" w:eastAsia="zh-CN"/>
        </w:rPr>
      </w:pPr>
      <w:r>
        <w:rPr>
          <w:rFonts w:ascii="Times New Roman" w:eastAsia="宋体" w:hAnsi="Times New Roman" w:cs="Times New Roman" w:hint="eastAsia"/>
          <w:b/>
          <w:sz w:val="32"/>
          <w:szCs w:val="22"/>
          <w:lang w:val="en-US" w:eastAsia="zh-CN"/>
        </w:rPr>
        <w:t>12.3 滑轮</w:t>
      </w:r>
    </w:p>
    <w:p w14:paraId="15F454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/>
          <w:lang w:val="en-US"/>
        </w:rPr>
      </w:pPr>
      <w:r>
        <w:rPr>
          <w:rFonts w:ascii="宋体" w:eastAsia="宋体" w:hAnsi="宋体" w:cs="宋体" w:hint="eastAsia"/>
          <w:b w:val="0"/>
          <w:bCs/>
          <w:sz w:val="28"/>
          <w:szCs w:val="21"/>
          <w:lang w:val="en-US" w:eastAsia="zh-CN"/>
        </w:rPr>
        <w:t>基础知识填空——答案</w:t>
      </w:r>
    </w:p>
    <w:p w14:paraId="1373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1.  在物理学中，将周边有槽、能绕轴转动的圆轮称为______。根据工作时轴的位置是否移动，可以分为______和______。</w:t>
      </w:r>
    </w:p>
    <w:p w14:paraId="32BCB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答案：滑轮；定滑轮；动滑轮</w:t>
      </w:r>
    </w:p>
    <w:p w14:paraId="02BBC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2.  定滑轮的轴是固定不动的。使用它不能省力，但可以改变力的______，其本质是一个______杠杆。</w:t>
      </w:r>
    </w:p>
    <w:p w14:paraId="2D12F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答案：方向；等臂</w:t>
      </w:r>
    </w:p>
    <w:p w14:paraId="332FE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3.  动滑轮的轴会随物体一起移动。使用一个动滑轮可以省______的力，其实质是一个动力臂是阻力臂______倍的省力杠杆。</w:t>
      </w:r>
    </w:p>
    <w:p w14:paraId="0EFA5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答案：一半；两</w:t>
      </w:r>
    </w:p>
    <w:p w14:paraId="08A7C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4.  将定滑轮和动滑轮组合在一起，就构成了______。它既能______，又能改变力的方向（取决于绕法）。</w:t>
      </w:r>
    </w:p>
    <w:p w14:paraId="15942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答案：滑轮组；省力</w:t>
      </w:r>
    </w:p>
    <w:p w14:paraId="1621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>5.  学校旗杆顶端安装的是______滑轮。升旗时，旗手向下施力，国旗向上运动，这说明该滑轮的作用是改变力的______。</w:t>
      </w:r>
    </w:p>
    <w:p w14:paraId="393A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答案：定；方向</w:t>
      </w:r>
    </w:p>
    <w:p w14:paraId="208511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 判断滑轮组省力情况的关键，是看承担物体和动滑轮总重的绳子段数，用字母n表示。若不考虑绳重</w:t>
      </w:r>
      <w:bookmarkStart w:id="0" w:name="_GoBack"/>
      <w:bookmarkEnd w:id="0"/>
      <w:r>
        <w:rPr>
          <w:rFonts w:hint="eastAsia"/>
          <w:lang w:eastAsia="zh-CN"/>
        </w:rPr>
        <w:t>、</w:t>
      </w:r>
      <w:r>
        <w:rPr>
          <w:rFonts w:hint="eastAsia"/>
        </w:rPr>
        <w:t>摩擦</w:t>
      </w:r>
      <w:r>
        <w:rPr>
          <w:rFonts w:hint="eastAsia"/>
          <w:lang w:val="en-US" w:eastAsia="zh-CN"/>
        </w:rPr>
        <w:t>和动滑轮自重</w:t>
      </w:r>
      <w:r>
        <w:rPr>
          <w:rFonts w:hint="eastAsia"/>
        </w:rPr>
        <w:t>，拉力F与物重G物的关系是F = ______。</w:t>
      </w:r>
    </w:p>
    <w:p w14:paraId="55115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答案：G物 / n</w:t>
      </w:r>
    </w:p>
    <w:p w14:paraId="1665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 使用滑轮组时，省力的同时必然费距离。拉力端移动的距离s与物体上升的高度h之间的关系是s = ______ h。</w:t>
      </w:r>
    </w:p>
    <w:p w14:paraId="4F94F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答案：n</w:t>
      </w:r>
    </w:p>
    <w:p w14:paraId="7CDF1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使用任何机械都不能省______，这叫作功的原理。因此，滑轮组在省力的同时，一定会______（省/费）距离。</w:t>
      </w:r>
    </w:p>
    <w:p w14:paraId="19C9A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答案：功；费</w:t>
      </w:r>
    </w:p>
    <w:p w14:paraId="17C4F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.  若不考虑滑轮重和摩擦，用一只动滑轮匀速提升重为160N的物体，所需的拉力为______N。但拉力端移动的距离是物体上升高度的______倍。</w:t>
      </w:r>
    </w:p>
    <w:p w14:paraId="75EA3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答案：80；两（或2）</w:t>
      </w:r>
    </w:p>
    <w:p w14:paraId="791E9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 下列装置或场景中，主要利用了动滑轮的是______。</w:t>
      </w:r>
    </w:p>
    <w:p w14:paraId="32BF6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① 塔吊的吊钩 ② 电梯的升降系统 ③ 健身房的拉力器 ④ 窗帘的拉环</w:t>
      </w:r>
    </w:p>
    <w:p w14:paraId="5E73F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t xml:space="preserve">    答案：①</w:t>
      </w:r>
    </w:p>
    <w:p w14:paraId="69E7E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 . 如图所示，用定滑轮沿三种不同的方向拉绳使物体上升，所用的力分别是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2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3</w:t>
      </w:r>
      <w:r>
        <w:rPr>
          <w:rFonts w:hint="eastAsia"/>
          <w:lang w:val="en-US" w:eastAsia="zh-CN"/>
        </w:rPr>
        <w:t>，则______（选填“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1</w:t>
      </w:r>
      <w:r>
        <w:rPr>
          <w:rFonts w:hint="eastAsia"/>
          <w:lang w:val="en-US" w:eastAsia="zh-CN"/>
        </w:rPr>
        <w:t>最大”、“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2</w:t>
      </w:r>
      <w:r>
        <w:rPr>
          <w:rFonts w:hint="eastAsia"/>
          <w:lang w:val="en-US" w:eastAsia="zh-CN"/>
        </w:rPr>
        <w:t>最大”、“</w:t>
      </w:r>
      <w:r>
        <w:rPr>
          <w:rFonts w:hint="default"/>
          <w:lang w:val="en-US" w:eastAsia="zh-CN"/>
        </w:rPr>
        <w:t>F</w:t>
      </w:r>
      <w:r>
        <w:rPr>
          <w:rFonts w:hint="eastAsia"/>
          <w:vertAlign w:val="subscript"/>
          <w:lang w:val="en-US" w:eastAsia="zh-CN"/>
        </w:rPr>
        <w:t>3</w:t>
      </w:r>
      <w:r>
        <w:rPr>
          <w:rFonts w:hint="eastAsia"/>
          <w:lang w:val="en-US" w:eastAsia="zh-CN"/>
        </w:rPr>
        <w:t>最大”或“三个力一样大”）。</w:t>
      </w:r>
    </w:p>
    <w:p w14:paraId="301F9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1222375" cy="1151890"/>
            <wp:effectExtent l="0" t="0" r="2222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6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三个力一样大</w:t>
      </w:r>
    </w:p>
    <w:p w14:paraId="4B086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12 . 动滑轮实质上是一个_______杠杆。如图所示，物体重400N，滑轮重10N（绳重、摩擦不计），若要匀速提升重物，则自由端匀速竖直向上的拉力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为_______N，若拉力F的方向向右倾斜一些，如图中虚线所示，则拉力将_______（填“变大”、“变小”或“不变”）。</w:t>
      </w:r>
    </w:p>
    <w:p w14:paraId="56841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876935" cy="1151890"/>
            <wp:effectExtent l="0" t="0" r="1206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5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省力；205；变大</w:t>
      </w:r>
    </w:p>
    <w:p w14:paraId="1DC52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13 . 用如图所示的滑轮组将150N的重物匀速提升2m，做的额外功为60J。（不计绳重和摩擦），绳子自由端移动的距离为_____m，动滑轮的重力为_____N，绳子自由端的拉力为_____N。</w:t>
      </w:r>
    </w:p>
    <w:p w14:paraId="09E93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633095" cy="1548130"/>
            <wp:effectExtent l="0" t="0" r="190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AC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2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6；30；60</w:t>
      </w:r>
    </w:p>
    <w:p w14:paraId="31DD9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 . 如图所示，通过动滑轮水平向左拉动物体A，不计滑轮自重及其与绳子间的摩擦。当物体A在5N的拉力</w:t>
      </w:r>
      <w:r>
        <w:rPr>
          <w:rFonts w:hint="default"/>
          <w:lang w:val="en-US" w:eastAsia="zh-CN"/>
        </w:rPr>
        <w:t>F</w:t>
      </w:r>
      <w:r>
        <w:rPr>
          <w:rFonts w:hint="eastAsia"/>
          <w:lang w:val="en-US" w:eastAsia="zh-CN"/>
        </w:rPr>
        <w:t>下，匀速直线移动了1.2m，则：物体A受到的摩擦力为___________N，绳子自由端移动的距离是___________m。</w:t>
      </w:r>
    </w:p>
    <w:p w14:paraId="17F87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1417320" cy="612140"/>
            <wp:effectExtent l="0" t="0" r="5080" b="228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8" w:lineRule="auto"/>
        <w:ind w:firstLine="420" w:firstLineChars="0"/>
        <w:textAlignment w:val="auto"/>
        <w:rPr>
          <w:rFonts w:hint="eastAsia"/>
        </w:rPr>
      </w:pPr>
      <w:r>
        <w:rPr>
          <w:rFonts w:hint="eastAsia"/>
        </w:rPr>
        <w:t>答案：</w:t>
      </w:r>
      <w:r>
        <w:rPr>
          <w:rFonts w:hint="eastAsia"/>
          <w:lang w:val="en-US" w:eastAsia="zh-CN"/>
        </w:rPr>
        <w:t>10；2.4</w:t>
      </w:r>
    </w:p>
    <w:sectPr>
      <w:headerReference w:type="default" r:id="rId9"/>
      <w:footerReference w:type="default" r:id="rId10"/>
      <w:pgSz w:w="11906" w:h="16838"/>
      <w:pgMar w:top="1440" w:right="1083" w:bottom="1440" w:left="1083" w:header="851" w:footer="992" w:gutter="0"/>
      <w:pgBorders>
        <w:top w:val="double" w:sz="4" w:space="1" w:color="00B050"/>
        <w:left w:val="double" w:sz="4" w:space="4" w:color="00B050"/>
        <w:bottom w:val="double" w:sz="4" w:space="1" w:color="00B050"/>
        <w:right w:val="double" w:sz="4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6D280DB"/>
    <w:multiLevelType w:val="singleLevel"/>
    <w:tmpl w:val="F6D280DB"/>
    <w:lvl w:ilvl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F3DCB4E"/>
    <w:rsid w:val="004151FC"/>
    <w:rsid w:val="00C02FC6"/>
    <w:rsid w:val="2B7B7B4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2025-12-26T16:54:00Z</dcterms:created>
  <dcterms:modified xsi:type="dcterms:W3CDTF">2026-02-02T22:58:47Z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