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DAD372" w14:textId="77777777" w:rsidR="00E02949" w:rsidRDefault="00000000">
      <w:pPr>
        <w:overflowPunct w:val="0"/>
        <w:snapToGrid w:val="0"/>
        <w:spacing w:line="360" w:lineRule="auto"/>
        <w:jc w:val="center"/>
      </w:pPr>
      <w:r>
        <w:rPr>
          <w:rFonts w:ascii="Times New Roman" w:eastAsia="Times New Roman" w:hAnsi="Times New Roman"/>
          <w:b/>
          <w:sz w:val="28"/>
          <w:szCs w:val="28"/>
        </w:rPr>
        <w:t>13</w:t>
      </w:r>
      <w:r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b/>
          <w:sz w:val="28"/>
          <w:szCs w:val="28"/>
        </w:rPr>
        <w:t>6</w:t>
      </w:r>
      <w:r>
        <w:rPr>
          <w:rFonts w:eastAsia="宋体"/>
          <w:sz w:val="28"/>
          <w:szCs w:val="28"/>
        </w:rPr>
        <w:t xml:space="preserve">　</w:t>
      </w:r>
      <w:r>
        <w:rPr>
          <w:rFonts w:eastAsia="宋体"/>
          <w:b/>
          <w:sz w:val="28"/>
          <w:szCs w:val="28"/>
        </w:rPr>
        <w:t>探究串、并联电路中的电压</w:t>
      </w:r>
    </w:p>
    <w:p w14:paraId="4DEE6733" w14:textId="77777777" w:rsidR="00E02949" w:rsidRDefault="00000000">
      <w:pPr>
        <w:overflowPunct w:val="0"/>
        <w:snapToGrid w:val="0"/>
        <w:spacing w:line="360" w:lineRule="auto"/>
        <w:jc w:val="center"/>
      </w:pPr>
      <w:r>
        <w:rPr>
          <w:rFonts w:ascii="Times New Roman" w:eastAsia="Times New Roman" w:hAnsi="Times New Roman"/>
          <w:color w:val="00AEEF"/>
          <w:sz w:val="28"/>
          <w:szCs w:val="28"/>
        </w:rPr>
        <w:t>◇</w:t>
      </w:r>
      <w:r>
        <w:rPr>
          <w:rFonts w:eastAsia="楷体"/>
          <w:color w:val="00AEEF"/>
          <w:sz w:val="28"/>
          <w:szCs w:val="28"/>
        </w:rPr>
        <w:t>教学目标</w:t>
      </w:r>
      <w:r>
        <w:rPr>
          <w:rFonts w:ascii="Times New Roman" w:eastAsia="Times New Roman" w:hAnsi="Times New Roman"/>
          <w:color w:val="00AEEF"/>
          <w:sz w:val="28"/>
          <w:szCs w:val="28"/>
        </w:rPr>
        <w:t>◇</w:t>
      </w:r>
    </w:p>
    <w:p w14:paraId="4DF9DE80" w14:textId="77777777" w:rsidR="00E02949" w:rsidRDefault="00000000">
      <w:pPr>
        <w:overflowPunct w:val="0"/>
        <w:snapToGrid w:val="0"/>
        <w:spacing w:line="360" w:lineRule="auto"/>
      </w:pP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6E1A79DA" wp14:editId="08C18A4C">
            <wp:extent cx="58420" cy="146050"/>
            <wp:effectExtent l="0" t="0" r="17780" b="6350"/>
            <wp:docPr id="232" name="5左黑括号.EPS" descr="id:2147488793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5左黑括号.EPS" descr="id:2147488793;FounderCE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黑体"/>
          <w:sz w:val="28"/>
          <w:szCs w:val="28"/>
        </w:rPr>
        <w:t>知识目标</w:t>
      </w: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03E340E2" wp14:editId="403CC537">
            <wp:extent cx="58420" cy="146050"/>
            <wp:effectExtent l="0" t="0" r="17780" b="6350"/>
            <wp:docPr id="233" name="5右黑括号.EPS" descr="id:2147488800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5右黑括号.EPS" descr="id:2147488800;FounderCE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9BF94" w14:textId="77777777" w:rsidR="00E02949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1.</w:t>
      </w:r>
      <w:r>
        <w:rPr>
          <w:rFonts w:eastAsia="宋体"/>
          <w:sz w:val="28"/>
          <w:szCs w:val="28"/>
        </w:rPr>
        <w:t>探究串、并联电路中电压的规律。</w:t>
      </w:r>
    </w:p>
    <w:p w14:paraId="0D973389" w14:textId="77777777" w:rsidR="00E02949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2.</w:t>
      </w:r>
      <w:r>
        <w:rPr>
          <w:rFonts w:eastAsia="宋体"/>
          <w:sz w:val="28"/>
          <w:szCs w:val="28"/>
        </w:rPr>
        <w:t>练习连接电路和使用电压表的技能。</w:t>
      </w:r>
    </w:p>
    <w:p w14:paraId="7CA0CD08" w14:textId="77777777" w:rsidR="00E02949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3.</w:t>
      </w:r>
      <w:r>
        <w:rPr>
          <w:rFonts w:eastAsia="宋体"/>
          <w:sz w:val="28"/>
          <w:szCs w:val="28"/>
        </w:rPr>
        <w:t>会利用串、并联电路电压的规律解题。</w:t>
      </w:r>
    </w:p>
    <w:p w14:paraId="3FE6A9F0" w14:textId="77777777" w:rsidR="00E02949" w:rsidRDefault="00000000">
      <w:pPr>
        <w:overflowPunct w:val="0"/>
        <w:snapToGrid w:val="0"/>
        <w:spacing w:line="360" w:lineRule="auto"/>
      </w:pP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7666A1C6" wp14:editId="5A591E1E">
            <wp:extent cx="58420" cy="146050"/>
            <wp:effectExtent l="0" t="0" r="17780" b="6350"/>
            <wp:docPr id="234" name="5左黑括号.EPS" descr="id:2147488807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5左黑括号.EPS" descr="id:2147488807;FounderCE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黑体"/>
          <w:sz w:val="28"/>
          <w:szCs w:val="28"/>
        </w:rPr>
        <w:t>能力目标</w:t>
      </w: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27E54209" wp14:editId="212324A5">
            <wp:extent cx="58420" cy="146050"/>
            <wp:effectExtent l="0" t="0" r="17780" b="6350"/>
            <wp:docPr id="235" name="5右黑括号.EPS" descr="id:214748881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5右黑括号.EPS" descr="id:2147488814;FounderCE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223BF" w14:textId="77777777" w:rsidR="00E02949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1.</w:t>
      </w:r>
      <w:r>
        <w:rPr>
          <w:rFonts w:eastAsia="宋体"/>
          <w:sz w:val="28"/>
          <w:szCs w:val="28"/>
        </w:rPr>
        <w:t>通过探究实验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学会使用电压表测量用电器两端的电压。</w:t>
      </w:r>
    </w:p>
    <w:p w14:paraId="45F21BC5" w14:textId="77777777" w:rsidR="00E02949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2.</w:t>
      </w:r>
      <w:r>
        <w:rPr>
          <w:rFonts w:eastAsia="宋体"/>
          <w:sz w:val="28"/>
          <w:szCs w:val="28"/>
        </w:rPr>
        <w:t>能运用实验法、数据分析法归纳总结物理规律。</w:t>
      </w:r>
    </w:p>
    <w:p w14:paraId="7420360C" w14:textId="77777777" w:rsidR="00E02949" w:rsidRDefault="00000000">
      <w:pPr>
        <w:overflowPunct w:val="0"/>
        <w:snapToGrid w:val="0"/>
        <w:spacing w:line="360" w:lineRule="auto"/>
      </w:pP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5C418B75" wp14:editId="598FE636">
            <wp:extent cx="58420" cy="146050"/>
            <wp:effectExtent l="0" t="0" r="17780" b="6350"/>
            <wp:docPr id="236" name="5左黑括号.EPS" descr="id:2147488821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5左黑括号.EPS" descr="id:2147488821;FounderCE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黑体"/>
          <w:sz w:val="28"/>
          <w:szCs w:val="28"/>
        </w:rPr>
        <w:t>素养目标</w:t>
      </w: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007F963D" wp14:editId="39B355DD">
            <wp:extent cx="58420" cy="146050"/>
            <wp:effectExtent l="0" t="0" r="17780" b="6350"/>
            <wp:docPr id="237" name="5右黑括号.EPS" descr="id:2147488828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5右黑括号.EPS" descr="id:2147488828;FounderCE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65044" w14:textId="77777777" w:rsidR="00E02949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1.</w:t>
      </w:r>
      <w:r>
        <w:rPr>
          <w:rFonts w:eastAsia="宋体"/>
          <w:sz w:val="28"/>
          <w:szCs w:val="28"/>
        </w:rPr>
        <w:t>利用生动有趣的实验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激发学生自主探究的欲望。</w:t>
      </w:r>
    </w:p>
    <w:p w14:paraId="5D01F560" w14:textId="77777777" w:rsidR="00E02949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2.</w:t>
      </w:r>
      <w:r>
        <w:rPr>
          <w:rFonts w:eastAsia="宋体"/>
          <w:sz w:val="28"/>
          <w:szCs w:val="28"/>
        </w:rPr>
        <w:t>培养学生严谨的科学态度与协作精神。</w:t>
      </w:r>
    </w:p>
    <w:p w14:paraId="2F2F5851" w14:textId="77777777" w:rsidR="00E02949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3.</w:t>
      </w:r>
      <w:r>
        <w:rPr>
          <w:rFonts w:eastAsia="宋体"/>
          <w:sz w:val="28"/>
          <w:szCs w:val="28"/>
        </w:rPr>
        <w:t>培养学生爱科学、用科学的意识。</w:t>
      </w:r>
    </w:p>
    <w:p w14:paraId="465BD93E" w14:textId="77777777" w:rsidR="00E02949" w:rsidRDefault="00000000">
      <w:pPr>
        <w:overflowPunct w:val="0"/>
        <w:snapToGrid w:val="0"/>
        <w:spacing w:line="360" w:lineRule="auto"/>
        <w:ind w:firstLineChars="200" w:firstLine="560"/>
        <w:jc w:val="center"/>
      </w:pPr>
      <w:r>
        <w:rPr>
          <w:rFonts w:ascii="Times New Roman" w:eastAsia="Times New Roman" w:hAnsi="Times New Roman"/>
          <w:color w:val="00AEEF"/>
          <w:sz w:val="28"/>
          <w:szCs w:val="28"/>
        </w:rPr>
        <w:t>◇</w:t>
      </w:r>
      <w:r>
        <w:rPr>
          <w:rFonts w:eastAsia="楷体"/>
          <w:color w:val="00AEEF"/>
          <w:sz w:val="28"/>
          <w:szCs w:val="28"/>
        </w:rPr>
        <w:t>教学重难点</w:t>
      </w:r>
      <w:r>
        <w:rPr>
          <w:rFonts w:ascii="Times New Roman" w:eastAsia="Times New Roman" w:hAnsi="Times New Roman"/>
          <w:color w:val="00AEEF"/>
          <w:sz w:val="28"/>
          <w:szCs w:val="28"/>
        </w:rPr>
        <w:t>◇</w:t>
      </w:r>
    </w:p>
    <w:p w14:paraId="4CA9F3BE" w14:textId="77777777" w:rsidR="00E02949" w:rsidRDefault="00000000">
      <w:pPr>
        <w:overflowPunct w:val="0"/>
        <w:snapToGrid w:val="0"/>
        <w:spacing w:line="360" w:lineRule="auto"/>
      </w:pP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2FF1BF80" wp14:editId="684C69FD">
            <wp:extent cx="58420" cy="146050"/>
            <wp:effectExtent l="0" t="0" r="17780" b="6350"/>
            <wp:docPr id="238" name="5左黑括号.EPS" descr="id:2147488835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5左黑括号.EPS" descr="id:2147488835;FounderCE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黑体"/>
          <w:sz w:val="28"/>
          <w:szCs w:val="28"/>
        </w:rPr>
        <w:t>教学重点</w:t>
      </w: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568AFC9B" wp14:editId="2D099D27">
            <wp:extent cx="58420" cy="146050"/>
            <wp:effectExtent l="0" t="0" r="17780" b="6350"/>
            <wp:docPr id="239" name="5右黑括号.EPS" descr="id:2147488842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5右黑括号.EPS" descr="id:2147488842;FounderCE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8A028" w14:textId="77777777" w:rsidR="00E02949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eastAsia="宋体"/>
          <w:sz w:val="28"/>
          <w:szCs w:val="28"/>
        </w:rPr>
        <w:t>通过实验探究串、并联电路中电压的规律。</w:t>
      </w:r>
    </w:p>
    <w:p w14:paraId="1324FA19" w14:textId="77777777" w:rsidR="00E02949" w:rsidRDefault="00000000">
      <w:pPr>
        <w:overflowPunct w:val="0"/>
        <w:snapToGrid w:val="0"/>
        <w:spacing w:line="360" w:lineRule="auto"/>
      </w:pP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64DEA8A6" wp14:editId="4CF8CD15">
            <wp:extent cx="58420" cy="146050"/>
            <wp:effectExtent l="0" t="0" r="17780" b="6350"/>
            <wp:docPr id="240" name="5左黑括号.EPS" descr="id:2147488849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5左黑括号.EPS" descr="id:2147488849;FounderCE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黑体"/>
          <w:sz w:val="28"/>
          <w:szCs w:val="28"/>
        </w:rPr>
        <w:t>教学难点</w:t>
      </w: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7FE0843A" wp14:editId="633DB0F6">
            <wp:extent cx="58420" cy="146050"/>
            <wp:effectExtent l="0" t="0" r="17780" b="6350"/>
            <wp:docPr id="241" name="5右黑括号.EPS" descr="id:2147488856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5右黑括号.EPS" descr="id:2147488856;FounderCE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B4336" w14:textId="77777777" w:rsidR="00E02949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eastAsia="宋体"/>
          <w:sz w:val="28"/>
          <w:szCs w:val="28"/>
        </w:rPr>
        <w:t>学生能自主设计实验并归纳得出恰当的结论。</w:t>
      </w:r>
    </w:p>
    <w:p w14:paraId="3B6E35F3" w14:textId="77777777" w:rsidR="00E02949" w:rsidRDefault="00000000">
      <w:pPr>
        <w:overflowPunct w:val="0"/>
        <w:snapToGrid w:val="0"/>
        <w:spacing w:line="360" w:lineRule="auto"/>
        <w:ind w:firstLineChars="200" w:firstLine="560"/>
        <w:jc w:val="center"/>
      </w:pPr>
      <w:r>
        <w:rPr>
          <w:rFonts w:ascii="Times New Roman" w:eastAsia="Times New Roman" w:hAnsi="Times New Roman"/>
          <w:color w:val="00AEEF"/>
          <w:sz w:val="28"/>
          <w:szCs w:val="28"/>
        </w:rPr>
        <w:t>◇</w:t>
      </w:r>
      <w:r>
        <w:rPr>
          <w:rFonts w:eastAsia="楷体"/>
          <w:color w:val="00AEEF"/>
          <w:sz w:val="28"/>
          <w:szCs w:val="28"/>
        </w:rPr>
        <w:t>教学过程</w:t>
      </w:r>
      <w:r>
        <w:rPr>
          <w:rFonts w:ascii="Times New Roman" w:eastAsia="Times New Roman" w:hAnsi="Times New Roman"/>
          <w:color w:val="00AEEF"/>
          <w:sz w:val="28"/>
          <w:szCs w:val="28"/>
        </w:rPr>
        <w:t>◇</w:t>
      </w:r>
    </w:p>
    <w:p w14:paraId="0E18821F" w14:textId="77777777" w:rsidR="00E02949" w:rsidRDefault="00000000">
      <w:pPr>
        <w:overflowPunct w:val="0"/>
        <w:snapToGrid w:val="0"/>
        <w:spacing w:line="360" w:lineRule="auto"/>
      </w:pPr>
      <w:r>
        <w:rPr>
          <w:rFonts w:eastAsia="黑体"/>
          <w:sz w:val="28"/>
          <w:szCs w:val="28"/>
        </w:rPr>
        <w:t>一、新课导入</w:t>
      </w:r>
    </w:p>
    <w:p w14:paraId="5D44A6BE" w14:textId="77777777" w:rsidR="00E02949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eastAsia="宋体"/>
          <w:sz w:val="28"/>
          <w:szCs w:val="28"/>
        </w:rPr>
        <w:t>电路有串联和并联之分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几个规格相同的小灯泡串联在两节电池上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小灯泡的灯丝只能发出一点点暗红的光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可是将它们并联在两节干电池两端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就要比刚刚串联时亮多了</w:t>
      </w:r>
      <w:r>
        <w:rPr>
          <w:rFonts w:ascii="宋体" w:eastAsia="宋体" w:hAnsi="宋体"/>
          <w:sz w:val="28"/>
          <w:szCs w:val="28"/>
        </w:rPr>
        <w:t>！</w:t>
      </w:r>
      <w:r>
        <w:rPr>
          <w:rFonts w:eastAsia="宋体"/>
          <w:sz w:val="28"/>
          <w:szCs w:val="28"/>
        </w:rPr>
        <w:t>这是因为串联电路的电压与并联电路的电压特点不同导致的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那么串、并联电路的电压都有什么样的特点呢</w:t>
      </w:r>
      <w:r>
        <w:rPr>
          <w:rFonts w:ascii="宋体" w:eastAsia="宋体" w:hAnsi="宋体"/>
          <w:sz w:val="28"/>
          <w:szCs w:val="28"/>
        </w:rPr>
        <w:t>？</w:t>
      </w:r>
    </w:p>
    <w:p w14:paraId="2DBDABCE" w14:textId="77777777" w:rsidR="00E02949" w:rsidRDefault="00000000">
      <w:pPr>
        <w:overflowPunct w:val="0"/>
        <w:snapToGrid w:val="0"/>
        <w:spacing w:line="360" w:lineRule="auto"/>
      </w:pPr>
      <w:r>
        <w:rPr>
          <w:rFonts w:eastAsia="黑体"/>
          <w:sz w:val="28"/>
          <w:szCs w:val="28"/>
        </w:rPr>
        <w:t>二、教学步骤</w:t>
      </w:r>
    </w:p>
    <w:p w14:paraId="6074BD13" w14:textId="77777777" w:rsidR="00E02949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eastAsia="黑体"/>
          <w:color w:val="00AEEF"/>
          <w:sz w:val="28"/>
          <w:szCs w:val="28"/>
        </w:rPr>
        <w:lastRenderedPageBreak/>
        <w:t>探究点</w:t>
      </w:r>
      <w:r>
        <w:rPr>
          <w:rFonts w:ascii="Times New Roman" w:eastAsia="Times New Roman" w:hAnsi="Times New Roman"/>
          <w:b/>
          <w:color w:val="00AEEF"/>
          <w:sz w:val="28"/>
          <w:szCs w:val="28"/>
        </w:rPr>
        <w:t>1</w:t>
      </w:r>
      <w:r>
        <w:rPr>
          <w:rFonts w:eastAsia="宋体"/>
          <w:color w:val="00AEEF"/>
          <w:sz w:val="28"/>
          <w:szCs w:val="28"/>
        </w:rPr>
        <w:t xml:space="preserve">　</w:t>
      </w:r>
      <w:r>
        <w:rPr>
          <w:rFonts w:eastAsia="黑体"/>
          <w:color w:val="00AEEF"/>
          <w:sz w:val="28"/>
          <w:szCs w:val="28"/>
        </w:rPr>
        <w:t>串联电路的电压</w:t>
      </w:r>
    </w:p>
    <w:p w14:paraId="7986676D" w14:textId="77777777" w:rsidR="00E02949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阅读课本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ascii="Times New Roman" w:eastAsia="Times New Roman" w:hAnsi="Times New Roman"/>
          <w:sz w:val="28"/>
          <w:szCs w:val="28"/>
        </w:rPr>
        <w:t>P68～69</w:t>
      </w:r>
      <w:r>
        <w:rPr>
          <w:rFonts w:eastAsia="宋体" w:hAnsi="宋体"/>
          <w:sz w:val="28"/>
          <w:szCs w:val="28"/>
        </w:rPr>
        <w:t>“</w:t>
      </w:r>
      <w:r>
        <w:rPr>
          <w:rFonts w:eastAsia="宋体"/>
          <w:sz w:val="28"/>
          <w:szCs w:val="28"/>
        </w:rPr>
        <w:t>串联电路的电压</w:t>
      </w:r>
      <w:r>
        <w:rPr>
          <w:rFonts w:eastAsia="宋体" w:hAnsi="宋体"/>
          <w:sz w:val="28"/>
          <w:szCs w:val="28"/>
        </w:rPr>
        <w:t>”</w:t>
      </w:r>
    </w:p>
    <w:p w14:paraId="343AC586" w14:textId="77777777" w:rsidR="00E02949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思考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eastAsia="宋体"/>
          <w:sz w:val="28"/>
          <w:szCs w:val="28"/>
        </w:rPr>
        <w:t>串联电路电压的特点是什么</w:t>
      </w:r>
      <w:r>
        <w:rPr>
          <w:rFonts w:ascii="宋体" w:eastAsia="宋体" w:hAnsi="宋体"/>
          <w:sz w:val="28"/>
          <w:szCs w:val="28"/>
        </w:rPr>
        <w:t>？</w:t>
      </w:r>
    </w:p>
    <w:p w14:paraId="4DB86225" w14:textId="77777777" w:rsidR="00E02949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提示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eastAsia="宋体"/>
          <w:sz w:val="28"/>
          <w:szCs w:val="28"/>
        </w:rPr>
        <w:t>串联电路两端的总电压等于各部分电路两端的电压之和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即</w:t>
      </w:r>
      <w:r>
        <w:rPr>
          <w:rFonts w:ascii="Times New Roman" w:eastAsia="Times New Roman" w:hAnsi="Times New Roman"/>
          <w:i/>
          <w:sz w:val="28"/>
          <w:szCs w:val="28"/>
        </w:rPr>
        <w:t>U</w:t>
      </w:r>
      <w:r>
        <w:rPr>
          <w:rFonts w:ascii="宋体" w:eastAsia="宋体" w:hAnsi="宋体"/>
          <w:sz w:val="28"/>
          <w:szCs w:val="28"/>
        </w:rPr>
        <w:t>＝</w:t>
      </w:r>
      <w:r>
        <w:rPr>
          <w:rFonts w:ascii="Times New Roman" w:eastAsia="Times New Roman" w:hAnsi="Times New Roman"/>
          <w:i/>
          <w:sz w:val="28"/>
          <w:szCs w:val="28"/>
        </w:rPr>
        <w:t>U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1</w:t>
      </w:r>
      <w:r>
        <w:rPr>
          <w:rFonts w:ascii="宋体" w:eastAsia="宋体" w:hAnsi="宋体"/>
          <w:sz w:val="28"/>
          <w:szCs w:val="28"/>
        </w:rPr>
        <w:t>＋</w:t>
      </w:r>
      <w:r>
        <w:rPr>
          <w:rFonts w:ascii="Times New Roman" w:eastAsia="Times New Roman" w:hAnsi="Times New Roman"/>
          <w:i/>
          <w:sz w:val="28"/>
          <w:szCs w:val="28"/>
        </w:rPr>
        <w:t>U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2</w:t>
      </w:r>
      <w:r>
        <w:rPr>
          <w:rFonts w:eastAsia="宋体"/>
          <w:sz w:val="28"/>
          <w:szCs w:val="28"/>
        </w:rPr>
        <w:t>。</w:t>
      </w:r>
    </w:p>
    <w:p w14:paraId="359A15AF" w14:textId="77777777" w:rsidR="00E02949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思考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eastAsia="宋体"/>
          <w:sz w:val="28"/>
          <w:szCs w:val="28"/>
        </w:rPr>
        <w:t>如图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已知电源电压为</w:t>
      </w:r>
      <w:r>
        <w:rPr>
          <w:rFonts w:ascii="Times New Roman" w:eastAsia="Times New Roman" w:hAnsi="Times New Roman"/>
          <w:sz w:val="28"/>
          <w:szCs w:val="28"/>
        </w:rPr>
        <w:t>10 V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闭合开关</w:t>
      </w:r>
      <w:r>
        <w:rPr>
          <w:rFonts w:ascii="Times New Roman" w:eastAsia="Times New Roman" w:hAnsi="Times New Roman"/>
          <w:sz w:val="28"/>
          <w:szCs w:val="28"/>
        </w:rPr>
        <w:t>S</w:t>
      </w:r>
      <w:r>
        <w:rPr>
          <w:rFonts w:eastAsia="宋体"/>
          <w:sz w:val="28"/>
          <w:szCs w:val="28"/>
        </w:rPr>
        <w:t>后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电压表示数为</w:t>
      </w:r>
      <w:r>
        <w:rPr>
          <w:rFonts w:ascii="Times New Roman" w:eastAsia="Times New Roman" w:hAnsi="Times New Roman"/>
          <w:sz w:val="28"/>
          <w:szCs w:val="28"/>
        </w:rPr>
        <w:t>6 V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则</w:t>
      </w:r>
      <w:r>
        <w:rPr>
          <w:rFonts w:ascii="宋体" w:eastAsia="宋体" w:hAnsi="宋体"/>
          <w:sz w:val="28"/>
          <w:szCs w:val="28"/>
        </w:rPr>
        <w:t>（</w:t>
      </w:r>
      <w:r>
        <w:rPr>
          <w:rFonts w:eastAsia="宋体"/>
          <w:sz w:val="28"/>
          <w:szCs w:val="28"/>
        </w:rPr>
        <w:t xml:space="preserve">　　</w:t>
      </w:r>
      <w:r>
        <w:rPr>
          <w:rFonts w:ascii="宋体" w:eastAsia="宋体" w:hAnsi="宋体"/>
          <w:sz w:val="28"/>
          <w:szCs w:val="28"/>
        </w:rPr>
        <w:t>）</w:t>
      </w:r>
    </w:p>
    <w:p w14:paraId="733EB828" w14:textId="77777777" w:rsidR="00E02949" w:rsidRDefault="00000000">
      <w:pPr>
        <w:overflowPunct w:val="0"/>
        <w:snapToGrid w:val="0"/>
        <w:spacing w:line="360" w:lineRule="auto"/>
        <w:ind w:firstLineChars="200" w:firstLine="560"/>
        <w:jc w:val="center"/>
      </w:pP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50BAAC00" wp14:editId="246565A7">
            <wp:extent cx="749300" cy="502920"/>
            <wp:effectExtent l="0" t="0" r="12700" b="11430"/>
            <wp:docPr id="242" name="18ZKWG152.EPS" descr="id:2147488863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18ZKWG152.EPS" descr="id:2147488863;FounderCES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978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BD1B7" w14:textId="77777777" w:rsidR="00E02949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A.</w:t>
      </w:r>
      <w:r>
        <w:rPr>
          <w:rFonts w:eastAsia="宋体"/>
          <w:sz w:val="28"/>
          <w:szCs w:val="28"/>
        </w:rPr>
        <w:t>灯</w:t>
      </w:r>
      <w:r>
        <w:rPr>
          <w:rFonts w:ascii="Times New Roman" w:eastAsia="Times New Roman" w:hAnsi="Times New Roman"/>
          <w:sz w:val="28"/>
          <w:szCs w:val="28"/>
        </w:rPr>
        <w:t>L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1</w:t>
      </w:r>
      <w:r>
        <w:rPr>
          <w:rFonts w:eastAsia="宋体"/>
          <w:sz w:val="28"/>
          <w:szCs w:val="28"/>
        </w:rPr>
        <w:t>两端的电压为</w:t>
      </w:r>
      <w:r>
        <w:rPr>
          <w:rFonts w:ascii="Times New Roman" w:eastAsia="Times New Roman" w:hAnsi="Times New Roman"/>
          <w:sz w:val="28"/>
          <w:szCs w:val="28"/>
        </w:rPr>
        <w:t>6 V</w:t>
      </w:r>
    </w:p>
    <w:p w14:paraId="541924A2" w14:textId="77777777" w:rsidR="00E02949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B.</w:t>
      </w:r>
      <w:r>
        <w:rPr>
          <w:rFonts w:eastAsia="宋体"/>
          <w:sz w:val="28"/>
          <w:szCs w:val="28"/>
        </w:rPr>
        <w:t>灯</w:t>
      </w:r>
      <w:r>
        <w:rPr>
          <w:rFonts w:ascii="Times New Roman" w:eastAsia="Times New Roman" w:hAnsi="Times New Roman"/>
          <w:sz w:val="28"/>
          <w:szCs w:val="28"/>
        </w:rPr>
        <w:t>L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2</w:t>
      </w:r>
      <w:r>
        <w:rPr>
          <w:rFonts w:eastAsia="宋体"/>
          <w:sz w:val="28"/>
          <w:szCs w:val="28"/>
        </w:rPr>
        <w:t>两端的电压为</w:t>
      </w:r>
      <w:r>
        <w:rPr>
          <w:rFonts w:ascii="Times New Roman" w:eastAsia="Times New Roman" w:hAnsi="Times New Roman"/>
          <w:sz w:val="28"/>
          <w:szCs w:val="28"/>
        </w:rPr>
        <w:t>6 V</w:t>
      </w:r>
    </w:p>
    <w:p w14:paraId="639F3BCF" w14:textId="77777777" w:rsidR="00E02949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C.</w:t>
      </w:r>
      <w:r>
        <w:rPr>
          <w:rFonts w:eastAsia="宋体"/>
          <w:sz w:val="28"/>
          <w:szCs w:val="28"/>
        </w:rPr>
        <w:t>灯</w:t>
      </w:r>
      <w:r>
        <w:rPr>
          <w:rFonts w:ascii="Times New Roman" w:eastAsia="Times New Roman" w:hAnsi="Times New Roman"/>
          <w:sz w:val="28"/>
          <w:szCs w:val="28"/>
        </w:rPr>
        <w:t>L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2</w:t>
      </w:r>
      <w:r>
        <w:rPr>
          <w:rFonts w:eastAsia="宋体"/>
          <w:sz w:val="28"/>
          <w:szCs w:val="28"/>
        </w:rPr>
        <w:t>两端的电压为</w:t>
      </w:r>
      <w:r>
        <w:rPr>
          <w:rFonts w:ascii="Times New Roman" w:eastAsia="Times New Roman" w:hAnsi="Times New Roman"/>
          <w:sz w:val="28"/>
          <w:szCs w:val="28"/>
        </w:rPr>
        <w:t>4 V</w:t>
      </w:r>
    </w:p>
    <w:p w14:paraId="6EC64FAF" w14:textId="77777777" w:rsidR="00E02949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D.</w:t>
      </w:r>
      <w:r>
        <w:rPr>
          <w:rFonts w:eastAsia="宋体"/>
          <w:sz w:val="28"/>
          <w:szCs w:val="28"/>
        </w:rPr>
        <w:t>灯</w:t>
      </w:r>
      <w:r>
        <w:rPr>
          <w:rFonts w:ascii="Times New Roman" w:eastAsia="Times New Roman" w:hAnsi="Times New Roman"/>
          <w:sz w:val="28"/>
          <w:szCs w:val="28"/>
        </w:rPr>
        <w:t>L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1</w:t>
      </w:r>
      <w:r>
        <w:rPr>
          <w:rFonts w:eastAsia="宋体"/>
          <w:sz w:val="28"/>
          <w:szCs w:val="28"/>
        </w:rPr>
        <w:t>和电源两端的电压之和为</w:t>
      </w:r>
      <w:r>
        <w:rPr>
          <w:rFonts w:ascii="Times New Roman" w:eastAsia="Times New Roman" w:hAnsi="Times New Roman"/>
          <w:sz w:val="28"/>
          <w:szCs w:val="28"/>
        </w:rPr>
        <w:t>6 V</w:t>
      </w:r>
    </w:p>
    <w:p w14:paraId="48EBE476" w14:textId="77777777" w:rsidR="00E02949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分析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eastAsia="宋体"/>
          <w:sz w:val="28"/>
          <w:szCs w:val="28"/>
        </w:rPr>
        <w:t>先根据题图分析闭合开关</w:t>
      </w:r>
      <w:r>
        <w:rPr>
          <w:rFonts w:ascii="Times New Roman" w:eastAsia="Times New Roman" w:hAnsi="Times New Roman"/>
          <w:sz w:val="28"/>
          <w:szCs w:val="28"/>
        </w:rPr>
        <w:t>S</w:t>
      </w:r>
      <w:r>
        <w:rPr>
          <w:rFonts w:eastAsia="宋体"/>
          <w:sz w:val="28"/>
          <w:szCs w:val="28"/>
        </w:rPr>
        <w:t>后的电路连接方式和电压表的测量对象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再根据串联或并联的电压特点分析计算。闭合开关</w:t>
      </w:r>
      <w:r>
        <w:rPr>
          <w:rFonts w:ascii="Times New Roman" w:eastAsia="Times New Roman" w:hAnsi="Times New Roman"/>
          <w:sz w:val="28"/>
          <w:szCs w:val="28"/>
        </w:rPr>
        <w:t>S</w:t>
      </w:r>
      <w:r>
        <w:rPr>
          <w:rFonts w:eastAsia="宋体"/>
          <w:sz w:val="28"/>
          <w:szCs w:val="28"/>
        </w:rPr>
        <w:t>后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题图中两个灯泡是串联的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电压表测量的是灯</w:t>
      </w:r>
      <w:r>
        <w:rPr>
          <w:rFonts w:ascii="Times New Roman" w:eastAsia="Times New Roman" w:hAnsi="Times New Roman"/>
          <w:sz w:val="28"/>
          <w:szCs w:val="28"/>
        </w:rPr>
        <w:t>L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2</w:t>
      </w:r>
      <w:r>
        <w:rPr>
          <w:rFonts w:eastAsia="宋体"/>
          <w:sz w:val="28"/>
          <w:szCs w:val="28"/>
        </w:rPr>
        <w:t>两端的电压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电压表示数为</w:t>
      </w:r>
      <w:r>
        <w:rPr>
          <w:rFonts w:ascii="Times New Roman" w:eastAsia="Times New Roman" w:hAnsi="Times New Roman"/>
          <w:sz w:val="28"/>
          <w:szCs w:val="28"/>
        </w:rPr>
        <w:t>6 V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故灯</w:t>
      </w:r>
      <w:r>
        <w:rPr>
          <w:rFonts w:ascii="Times New Roman" w:eastAsia="Times New Roman" w:hAnsi="Times New Roman"/>
          <w:sz w:val="28"/>
          <w:szCs w:val="28"/>
        </w:rPr>
        <w:t>L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2</w:t>
      </w:r>
      <w:r>
        <w:rPr>
          <w:rFonts w:eastAsia="宋体"/>
          <w:sz w:val="28"/>
          <w:szCs w:val="28"/>
        </w:rPr>
        <w:t>两端的电压为</w:t>
      </w:r>
      <w:r>
        <w:rPr>
          <w:rFonts w:ascii="Times New Roman" w:eastAsia="Times New Roman" w:hAnsi="Times New Roman"/>
          <w:sz w:val="28"/>
          <w:szCs w:val="28"/>
        </w:rPr>
        <w:t>6 V</w:t>
      </w:r>
      <w:r>
        <w:rPr>
          <w:rFonts w:ascii="宋体" w:eastAsia="宋体" w:hAnsi="宋体"/>
          <w:sz w:val="28"/>
          <w:szCs w:val="28"/>
        </w:rPr>
        <w:t>；</w:t>
      </w:r>
      <w:r>
        <w:rPr>
          <w:rFonts w:eastAsia="宋体"/>
          <w:sz w:val="28"/>
          <w:szCs w:val="28"/>
        </w:rPr>
        <w:t>根据串联电路的电压的规律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可知灯</w:t>
      </w:r>
      <w:r>
        <w:rPr>
          <w:rFonts w:ascii="Times New Roman" w:eastAsia="Times New Roman" w:hAnsi="Times New Roman"/>
          <w:sz w:val="28"/>
          <w:szCs w:val="28"/>
        </w:rPr>
        <w:t>L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1</w:t>
      </w:r>
      <w:r>
        <w:rPr>
          <w:rFonts w:eastAsia="宋体"/>
          <w:sz w:val="28"/>
          <w:szCs w:val="28"/>
        </w:rPr>
        <w:t>两端的电压为</w:t>
      </w:r>
      <w:r>
        <w:rPr>
          <w:rFonts w:ascii="Times New Roman" w:eastAsia="Times New Roman" w:hAnsi="Times New Roman"/>
          <w:sz w:val="28"/>
          <w:szCs w:val="28"/>
        </w:rPr>
        <w:t>4 V</w:t>
      </w:r>
      <w:r>
        <w:rPr>
          <w:rFonts w:eastAsia="宋体"/>
          <w:sz w:val="28"/>
          <w:szCs w:val="28"/>
        </w:rPr>
        <w:t>。</w:t>
      </w:r>
    </w:p>
    <w:p w14:paraId="1CA84E53" w14:textId="77777777" w:rsidR="00E02949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答案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ascii="Times New Roman" w:eastAsia="Times New Roman" w:hAnsi="Times New Roman"/>
          <w:sz w:val="28"/>
          <w:szCs w:val="28"/>
        </w:rPr>
        <w:t>B</w:t>
      </w:r>
    </w:p>
    <w:p w14:paraId="7FD17641" w14:textId="77777777" w:rsidR="00E02949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eastAsia="黑体"/>
          <w:color w:val="00AEEF"/>
          <w:sz w:val="28"/>
          <w:szCs w:val="28"/>
        </w:rPr>
        <w:t>探究点</w:t>
      </w:r>
      <w:r>
        <w:rPr>
          <w:rFonts w:ascii="Times New Roman" w:eastAsia="Times New Roman" w:hAnsi="Times New Roman"/>
          <w:b/>
          <w:color w:val="00AEEF"/>
          <w:sz w:val="28"/>
          <w:szCs w:val="28"/>
        </w:rPr>
        <w:t>2</w:t>
      </w:r>
      <w:r>
        <w:rPr>
          <w:rFonts w:eastAsia="宋体"/>
          <w:color w:val="00AEEF"/>
          <w:sz w:val="28"/>
          <w:szCs w:val="28"/>
        </w:rPr>
        <w:t xml:space="preserve">　</w:t>
      </w:r>
      <w:r>
        <w:rPr>
          <w:rFonts w:eastAsia="黑体"/>
          <w:color w:val="00AEEF"/>
          <w:sz w:val="28"/>
          <w:szCs w:val="28"/>
        </w:rPr>
        <w:t>并联电路的电压</w:t>
      </w:r>
    </w:p>
    <w:p w14:paraId="21B28CFB" w14:textId="77777777" w:rsidR="00E02949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阅读课本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ascii="Times New Roman" w:eastAsia="Times New Roman" w:hAnsi="Times New Roman"/>
          <w:sz w:val="28"/>
          <w:szCs w:val="28"/>
        </w:rPr>
        <w:t>P69</w:t>
      </w:r>
      <w:r>
        <w:rPr>
          <w:rFonts w:eastAsia="宋体" w:hAnsi="宋体"/>
          <w:sz w:val="28"/>
          <w:szCs w:val="28"/>
        </w:rPr>
        <w:t>“</w:t>
      </w:r>
      <w:r>
        <w:rPr>
          <w:rFonts w:eastAsia="宋体"/>
          <w:sz w:val="28"/>
          <w:szCs w:val="28"/>
        </w:rPr>
        <w:t>并联电路的电压</w:t>
      </w:r>
      <w:r>
        <w:rPr>
          <w:rFonts w:eastAsia="宋体" w:hAnsi="宋体"/>
          <w:sz w:val="28"/>
          <w:szCs w:val="28"/>
        </w:rPr>
        <w:t>”</w:t>
      </w:r>
    </w:p>
    <w:p w14:paraId="59D74C47" w14:textId="77777777" w:rsidR="00E02949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思考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eastAsia="宋体"/>
          <w:sz w:val="28"/>
          <w:szCs w:val="28"/>
        </w:rPr>
        <w:t>并联电路电压的特点是什么</w:t>
      </w:r>
      <w:r>
        <w:rPr>
          <w:rFonts w:ascii="宋体" w:eastAsia="宋体" w:hAnsi="宋体"/>
          <w:sz w:val="28"/>
          <w:szCs w:val="28"/>
        </w:rPr>
        <w:t>？</w:t>
      </w:r>
    </w:p>
    <w:p w14:paraId="33962A7E" w14:textId="77777777" w:rsidR="00E02949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提示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eastAsia="宋体"/>
          <w:sz w:val="28"/>
          <w:szCs w:val="28"/>
        </w:rPr>
        <w:t>并联电路中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各支路两端的电压相等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即</w:t>
      </w:r>
      <w:r>
        <w:rPr>
          <w:rFonts w:ascii="Times New Roman" w:eastAsia="Times New Roman" w:hAnsi="Times New Roman"/>
          <w:i/>
          <w:sz w:val="28"/>
          <w:szCs w:val="28"/>
        </w:rPr>
        <w:t>U</w:t>
      </w:r>
      <w:r>
        <w:rPr>
          <w:rFonts w:ascii="宋体" w:eastAsia="宋体" w:hAnsi="宋体"/>
          <w:sz w:val="28"/>
          <w:szCs w:val="28"/>
        </w:rPr>
        <w:t>＝</w:t>
      </w:r>
      <w:r>
        <w:rPr>
          <w:rFonts w:ascii="Times New Roman" w:eastAsia="Times New Roman" w:hAnsi="Times New Roman"/>
          <w:i/>
          <w:sz w:val="28"/>
          <w:szCs w:val="28"/>
        </w:rPr>
        <w:t>U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1</w:t>
      </w:r>
      <w:r>
        <w:rPr>
          <w:rFonts w:ascii="宋体" w:eastAsia="宋体" w:hAnsi="宋体"/>
          <w:sz w:val="28"/>
          <w:szCs w:val="28"/>
        </w:rPr>
        <w:t>＝</w:t>
      </w:r>
      <w:r>
        <w:rPr>
          <w:rFonts w:ascii="Times New Roman" w:eastAsia="Times New Roman" w:hAnsi="Times New Roman"/>
          <w:i/>
          <w:sz w:val="28"/>
          <w:szCs w:val="28"/>
        </w:rPr>
        <w:t>U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2</w:t>
      </w:r>
      <w:r>
        <w:rPr>
          <w:rFonts w:eastAsia="宋体"/>
          <w:sz w:val="28"/>
          <w:szCs w:val="28"/>
        </w:rPr>
        <w:t>。</w:t>
      </w:r>
    </w:p>
    <w:p w14:paraId="22E8F06D" w14:textId="77777777" w:rsidR="00E02949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思考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eastAsia="宋体"/>
          <w:sz w:val="28"/>
          <w:szCs w:val="28"/>
        </w:rPr>
        <w:t>如图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开关闭合时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电压表</w:t>
      </w:r>
      <w:r>
        <w:rPr>
          <w:rFonts w:ascii="Times New Roman" w:eastAsia="Times New Roman" w:hAnsi="Times New Roman"/>
          <w:sz w:val="28"/>
          <w:szCs w:val="28"/>
        </w:rPr>
        <w:t>V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1</w:t>
      </w:r>
      <w:r>
        <w:rPr>
          <w:rFonts w:eastAsia="宋体"/>
          <w:sz w:val="28"/>
          <w:szCs w:val="28"/>
        </w:rPr>
        <w:t>、</w:t>
      </w:r>
      <w:r>
        <w:rPr>
          <w:rFonts w:ascii="Times New Roman" w:eastAsia="Times New Roman" w:hAnsi="Times New Roman"/>
          <w:sz w:val="28"/>
          <w:szCs w:val="28"/>
        </w:rPr>
        <w:t>V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2</w:t>
      </w:r>
      <w:r>
        <w:rPr>
          <w:rFonts w:eastAsia="宋体"/>
          <w:sz w:val="28"/>
          <w:szCs w:val="28"/>
        </w:rPr>
        <w:t>、</w:t>
      </w:r>
      <w:r>
        <w:rPr>
          <w:rFonts w:ascii="Times New Roman" w:eastAsia="Times New Roman" w:hAnsi="Times New Roman"/>
          <w:sz w:val="28"/>
          <w:szCs w:val="28"/>
        </w:rPr>
        <w:t>V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3</w:t>
      </w:r>
      <w:r>
        <w:rPr>
          <w:rFonts w:eastAsia="宋体"/>
          <w:sz w:val="28"/>
          <w:szCs w:val="28"/>
        </w:rPr>
        <w:t>的读数分别是</w:t>
      </w:r>
      <w:r>
        <w:rPr>
          <w:rFonts w:ascii="Times New Roman" w:eastAsia="Times New Roman" w:hAnsi="Times New Roman"/>
          <w:i/>
          <w:sz w:val="28"/>
          <w:szCs w:val="28"/>
        </w:rPr>
        <w:t>U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1</w:t>
      </w:r>
      <w:r>
        <w:rPr>
          <w:rFonts w:eastAsia="宋体"/>
          <w:sz w:val="28"/>
          <w:szCs w:val="28"/>
        </w:rPr>
        <w:t>、</w:t>
      </w:r>
      <w:r>
        <w:rPr>
          <w:rFonts w:ascii="Times New Roman" w:eastAsia="Times New Roman" w:hAnsi="Times New Roman"/>
          <w:i/>
          <w:sz w:val="28"/>
          <w:szCs w:val="28"/>
        </w:rPr>
        <w:t>U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2</w:t>
      </w:r>
      <w:r>
        <w:rPr>
          <w:rFonts w:eastAsia="宋体"/>
          <w:sz w:val="28"/>
          <w:szCs w:val="28"/>
        </w:rPr>
        <w:t>、</w:t>
      </w:r>
      <w:r>
        <w:rPr>
          <w:rFonts w:ascii="Times New Roman" w:eastAsia="Times New Roman" w:hAnsi="Times New Roman"/>
          <w:i/>
          <w:sz w:val="28"/>
          <w:szCs w:val="28"/>
        </w:rPr>
        <w:t>U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3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则</w:t>
      </w:r>
      <w:r>
        <w:rPr>
          <w:rFonts w:ascii="Times New Roman" w:eastAsia="Times New Roman" w:hAnsi="Times New Roman"/>
          <w:i/>
          <w:sz w:val="28"/>
          <w:szCs w:val="28"/>
        </w:rPr>
        <w:t>U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1</w:t>
      </w:r>
      <w:r>
        <w:rPr>
          <w:rFonts w:eastAsia="宋体"/>
          <w:sz w:val="28"/>
          <w:szCs w:val="28"/>
        </w:rPr>
        <w:t>、</w:t>
      </w:r>
      <w:r>
        <w:rPr>
          <w:rFonts w:ascii="Times New Roman" w:eastAsia="Times New Roman" w:hAnsi="Times New Roman"/>
          <w:i/>
          <w:sz w:val="28"/>
          <w:szCs w:val="28"/>
        </w:rPr>
        <w:t>U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2</w:t>
      </w:r>
      <w:r>
        <w:rPr>
          <w:rFonts w:eastAsia="宋体"/>
          <w:sz w:val="28"/>
          <w:szCs w:val="28"/>
        </w:rPr>
        <w:t>、</w:t>
      </w:r>
      <w:r>
        <w:rPr>
          <w:rFonts w:ascii="Times New Roman" w:eastAsia="Times New Roman" w:hAnsi="Times New Roman"/>
          <w:i/>
          <w:sz w:val="28"/>
          <w:szCs w:val="28"/>
        </w:rPr>
        <w:t>U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3</w:t>
      </w:r>
      <w:r>
        <w:rPr>
          <w:rFonts w:eastAsia="宋体"/>
          <w:sz w:val="28"/>
          <w:szCs w:val="28"/>
        </w:rPr>
        <w:t>的关系正确的是</w:t>
      </w:r>
      <w:r>
        <w:rPr>
          <w:rFonts w:ascii="宋体" w:eastAsia="宋体" w:hAnsi="宋体"/>
          <w:sz w:val="28"/>
          <w:szCs w:val="28"/>
        </w:rPr>
        <w:t>（</w:t>
      </w:r>
      <w:r>
        <w:rPr>
          <w:rFonts w:eastAsia="宋体"/>
          <w:sz w:val="28"/>
          <w:szCs w:val="28"/>
        </w:rPr>
        <w:t xml:space="preserve">　　</w:t>
      </w:r>
      <w:r>
        <w:rPr>
          <w:rFonts w:ascii="宋体" w:eastAsia="宋体" w:hAnsi="宋体"/>
          <w:sz w:val="28"/>
          <w:szCs w:val="28"/>
        </w:rPr>
        <w:t>）</w:t>
      </w:r>
    </w:p>
    <w:p w14:paraId="5D5C5878" w14:textId="77777777" w:rsidR="00E02949" w:rsidRDefault="00000000">
      <w:pPr>
        <w:overflowPunct w:val="0"/>
        <w:snapToGrid w:val="0"/>
        <w:spacing w:line="360" w:lineRule="auto"/>
        <w:ind w:firstLineChars="200" w:firstLine="560"/>
        <w:jc w:val="left"/>
      </w:pPr>
      <w:r>
        <w:rPr>
          <w:rFonts w:ascii="Times New Roman" w:eastAsia="宋体" w:hAnsi="Times New Roman"/>
          <w:noProof/>
          <w:sz w:val="28"/>
          <w:szCs w:val="28"/>
        </w:rPr>
        <w:lastRenderedPageBreak/>
        <w:drawing>
          <wp:inline distT="0" distB="0" distL="0" distR="0" wp14:anchorId="60F96F7D" wp14:editId="5C36F49C">
            <wp:extent cx="824230" cy="1139825"/>
            <wp:effectExtent l="0" t="0" r="13970" b="3175"/>
            <wp:docPr id="243" name="18ZKWG153.EPS" descr="id:2147488870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18ZKWG153.EPS" descr="id:2147488870;FounderCES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4392" cy="113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BAC963" w14:textId="77777777" w:rsidR="00E02949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A.</w:t>
      </w:r>
      <w:r>
        <w:rPr>
          <w:rFonts w:ascii="Times New Roman" w:eastAsia="Times New Roman" w:hAnsi="Times New Roman"/>
          <w:i/>
          <w:sz w:val="28"/>
          <w:szCs w:val="28"/>
        </w:rPr>
        <w:t>U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1</w:t>
      </w:r>
      <w:r>
        <w:rPr>
          <w:rFonts w:ascii="宋体" w:eastAsia="宋体" w:hAnsi="宋体"/>
          <w:sz w:val="28"/>
          <w:szCs w:val="28"/>
        </w:rPr>
        <w:t>＝</w:t>
      </w:r>
      <w:r>
        <w:rPr>
          <w:rFonts w:ascii="Times New Roman" w:eastAsia="Times New Roman" w:hAnsi="Times New Roman"/>
          <w:i/>
          <w:sz w:val="28"/>
          <w:szCs w:val="28"/>
        </w:rPr>
        <w:t>U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2</w:t>
      </w:r>
      <w:r>
        <w:rPr>
          <w:rFonts w:ascii="宋体" w:eastAsia="宋体" w:hAnsi="宋体"/>
          <w:sz w:val="28"/>
          <w:szCs w:val="28"/>
        </w:rPr>
        <w:t>＋</w:t>
      </w:r>
      <w:r>
        <w:rPr>
          <w:rFonts w:ascii="Times New Roman" w:eastAsia="Times New Roman" w:hAnsi="Times New Roman"/>
          <w:i/>
          <w:sz w:val="28"/>
          <w:szCs w:val="28"/>
        </w:rPr>
        <w:t>U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3</w:t>
      </w:r>
      <w:r>
        <w:rPr>
          <w:rFonts w:ascii="Times New Roman" w:eastAsia="宋体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>B.</w:t>
      </w:r>
      <w:r>
        <w:rPr>
          <w:rFonts w:ascii="Times New Roman" w:eastAsia="Times New Roman" w:hAnsi="Times New Roman"/>
          <w:i/>
          <w:sz w:val="28"/>
          <w:szCs w:val="28"/>
        </w:rPr>
        <w:t>U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1</w:t>
      </w:r>
      <w:r>
        <w:rPr>
          <w:rFonts w:ascii="宋体" w:eastAsia="宋体" w:hAnsi="宋体"/>
          <w:sz w:val="28"/>
          <w:szCs w:val="28"/>
        </w:rPr>
        <w:t>＝</w:t>
      </w:r>
      <w:r>
        <w:rPr>
          <w:rFonts w:ascii="Times New Roman" w:eastAsia="Times New Roman" w:hAnsi="Times New Roman"/>
          <w:i/>
          <w:sz w:val="28"/>
          <w:szCs w:val="28"/>
        </w:rPr>
        <w:t>U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2</w:t>
      </w:r>
      <w:r>
        <w:rPr>
          <w:rFonts w:ascii="宋体" w:eastAsia="宋体" w:hAnsi="宋体"/>
          <w:sz w:val="28"/>
          <w:szCs w:val="28"/>
        </w:rPr>
        <w:t>＝</w:t>
      </w:r>
      <w:r>
        <w:rPr>
          <w:rFonts w:ascii="Times New Roman" w:eastAsia="Times New Roman" w:hAnsi="Times New Roman"/>
          <w:i/>
          <w:sz w:val="28"/>
          <w:szCs w:val="28"/>
        </w:rPr>
        <w:t>U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3</w:t>
      </w:r>
    </w:p>
    <w:p w14:paraId="2ACCB3FB" w14:textId="77777777" w:rsidR="00E02949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C.</w:t>
      </w:r>
      <w:r>
        <w:rPr>
          <w:rFonts w:ascii="Times New Roman" w:eastAsia="Times New Roman" w:hAnsi="Times New Roman"/>
          <w:i/>
          <w:sz w:val="28"/>
          <w:szCs w:val="28"/>
        </w:rPr>
        <w:t>U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1</w:t>
      </w:r>
      <w:r>
        <w:rPr>
          <w:rFonts w:ascii="宋体" w:eastAsia="宋体" w:hAnsi="宋体"/>
          <w:sz w:val="28"/>
          <w:szCs w:val="28"/>
        </w:rPr>
        <w:t>＞</w:t>
      </w:r>
      <w:r>
        <w:rPr>
          <w:rFonts w:ascii="Times New Roman" w:eastAsia="Times New Roman" w:hAnsi="Times New Roman"/>
          <w:i/>
          <w:sz w:val="28"/>
          <w:szCs w:val="28"/>
        </w:rPr>
        <w:t>U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2</w:t>
      </w:r>
      <w:r>
        <w:rPr>
          <w:rFonts w:ascii="宋体" w:eastAsia="宋体" w:hAnsi="宋体"/>
          <w:sz w:val="28"/>
          <w:szCs w:val="28"/>
        </w:rPr>
        <w:t>＞</w:t>
      </w:r>
      <w:r>
        <w:rPr>
          <w:rFonts w:ascii="Times New Roman" w:eastAsia="Times New Roman" w:hAnsi="Times New Roman"/>
          <w:i/>
          <w:sz w:val="28"/>
          <w:szCs w:val="28"/>
        </w:rPr>
        <w:t>U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3</w:t>
      </w:r>
      <w:r>
        <w:rPr>
          <w:rFonts w:ascii="Times New Roman" w:eastAsia="宋体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>D.</w:t>
      </w:r>
      <w:r>
        <w:rPr>
          <w:rFonts w:ascii="Times New Roman" w:eastAsia="Times New Roman" w:hAnsi="Times New Roman"/>
          <w:i/>
          <w:sz w:val="28"/>
          <w:szCs w:val="28"/>
        </w:rPr>
        <w:t>U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3</w:t>
      </w:r>
      <w:r>
        <w:rPr>
          <w:rFonts w:ascii="宋体" w:eastAsia="宋体" w:hAnsi="宋体"/>
          <w:sz w:val="28"/>
          <w:szCs w:val="28"/>
        </w:rPr>
        <w:t>＞</w:t>
      </w:r>
      <w:r>
        <w:rPr>
          <w:rFonts w:ascii="Times New Roman" w:eastAsia="Times New Roman" w:hAnsi="Times New Roman"/>
          <w:i/>
          <w:sz w:val="28"/>
          <w:szCs w:val="28"/>
        </w:rPr>
        <w:t>U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2</w:t>
      </w:r>
      <w:r>
        <w:rPr>
          <w:rFonts w:ascii="宋体" w:eastAsia="宋体" w:hAnsi="宋体"/>
          <w:sz w:val="28"/>
          <w:szCs w:val="28"/>
        </w:rPr>
        <w:t>＞</w:t>
      </w:r>
      <w:r>
        <w:rPr>
          <w:rFonts w:ascii="Times New Roman" w:eastAsia="Times New Roman" w:hAnsi="Times New Roman"/>
          <w:i/>
          <w:sz w:val="28"/>
          <w:szCs w:val="28"/>
        </w:rPr>
        <w:t>U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1</w:t>
      </w:r>
    </w:p>
    <w:p w14:paraId="0A2175EF" w14:textId="77777777" w:rsidR="00E02949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分析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eastAsia="宋体"/>
          <w:sz w:val="28"/>
          <w:szCs w:val="28"/>
        </w:rPr>
        <w:t>先明确各电路元件的连接方式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再明确各电压表所测电路电压间的关系。由题图可知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两盏灯并联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ascii="Times New Roman" w:eastAsia="Times New Roman" w:hAnsi="Times New Roman"/>
          <w:sz w:val="28"/>
          <w:szCs w:val="28"/>
        </w:rPr>
        <w:t>V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1</w:t>
      </w:r>
      <w:r>
        <w:rPr>
          <w:rFonts w:eastAsia="宋体"/>
          <w:sz w:val="28"/>
          <w:szCs w:val="28"/>
        </w:rPr>
        <w:t>并联在</w:t>
      </w:r>
      <w:r>
        <w:rPr>
          <w:rFonts w:ascii="Times New Roman" w:eastAsia="Times New Roman" w:hAnsi="Times New Roman"/>
          <w:sz w:val="28"/>
          <w:szCs w:val="28"/>
        </w:rPr>
        <w:t>L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2</w:t>
      </w:r>
      <w:r>
        <w:rPr>
          <w:rFonts w:eastAsia="宋体"/>
          <w:sz w:val="28"/>
          <w:szCs w:val="28"/>
        </w:rPr>
        <w:t>两端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所以</w:t>
      </w:r>
      <w:r>
        <w:rPr>
          <w:rFonts w:ascii="Times New Roman" w:eastAsia="Times New Roman" w:hAnsi="Times New Roman"/>
          <w:sz w:val="28"/>
          <w:szCs w:val="28"/>
        </w:rPr>
        <w:t>V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1</w:t>
      </w:r>
      <w:r>
        <w:rPr>
          <w:rFonts w:eastAsia="宋体"/>
          <w:sz w:val="28"/>
          <w:szCs w:val="28"/>
        </w:rPr>
        <w:t>测量</w:t>
      </w:r>
      <w:r>
        <w:rPr>
          <w:rFonts w:ascii="Times New Roman" w:eastAsia="Times New Roman" w:hAnsi="Times New Roman"/>
          <w:sz w:val="28"/>
          <w:szCs w:val="28"/>
        </w:rPr>
        <w:t>L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2</w:t>
      </w:r>
      <w:r>
        <w:rPr>
          <w:rFonts w:eastAsia="宋体"/>
          <w:sz w:val="28"/>
          <w:szCs w:val="28"/>
        </w:rPr>
        <w:t>两端的电压</w:t>
      </w:r>
      <w:r>
        <w:rPr>
          <w:rFonts w:ascii="宋体" w:eastAsia="宋体" w:hAnsi="宋体"/>
          <w:sz w:val="28"/>
          <w:szCs w:val="28"/>
        </w:rPr>
        <w:t>；</w:t>
      </w:r>
      <w:r>
        <w:rPr>
          <w:rFonts w:eastAsia="宋体"/>
          <w:sz w:val="28"/>
          <w:szCs w:val="28"/>
        </w:rPr>
        <w:t>而</w:t>
      </w:r>
      <w:r>
        <w:rPr>
          <w:rFonts w:ascii="Times New Roman" w:eastAsia="Times New Roman" w:hAnsi="Times New Roman"/>
          <w:sz w:val="28"/>
          <w:szCs w:val="28"/>
        </w:rPr>
        <w:t>V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3</w:t>
      </w:r>
      <w:r>
        <w:rPr>
          <w:rFonts w:eastAsia="宋体"/>
          <w:sz w:val="28"/>
          <w:szCs w:val="28"/>
        </w:rPr>
        <w:t>与</w:t>
      </w:r>
      <w:r>
        <w:rPr>
          <w:rFonts w:ascii="Times New Roman" w:eastAsia="Times New Roman" w:hAnsi="Times New Roman"/>
          <w:sz w:val="28"/>
          <w:szCs w:val="28"/>
        </w:rPr>
        <w:t>L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1</w:t>
      </w:r>
      <w:r>
        <w:rPr>
          <w:rFonts w:eastAsia="宋体"/>
          <w:sz w:val="28"/>
          <w:szCs w:val="28"/>
        </w:rPr>
        <w:t>并联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所以</w:t>
      </w:r>
      <w:r>
        <w:rPr>
          <w:rFonts w:ascii="Times New Roman" w:eastAsia="Times New Roman" w:hAnsi="Times New Roman"/>
          <w:sz w:val="28"/>
          <w:szCs w:val="28"/>
        </w:rPr>
        <w:t>V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3</w:t>
      </w:r>
      <w:r>
        <w:rPr>
          <w:rFonts w:eastAsia="宋体"/>
          <w:sz w:val="28"/>
          <w:szCs w:val="28"/>
        </w:rPr>
        <w:t>测量</w:t>
      </w:r>
      <w:r>
        <w:rPr>
          <w:rFonts w:ascii="Times New Roman" w:eastAsia="Times New Roman" w:hAnsi="Times New Roman"/>
          <w:sz w:val="28"/>
          <w:szCs w:val="28"/>
        </w:rPr>
        <w:t>L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1</w:t>
      </w:r>
      <w:r>
        <w:rPr>
          <w:rFonts w:eastAsia="宋体"/>
          <w:sz w:val="28"/>
          <w:szCs w:val="28"/>
        </w:rPr>
        <w:t>两端的电压</w:t>
      </w:r>
      <w:r>
        <w:rPr>
          <w:rFonts w:ascii="宋体" w:eastAsia="宋体" w:hAnsi="宋体"/>
          <w:sz w:val="28"/>
          <w:szCs w:val="28"/>
        </w:rPr>
        <w:t>；</w:t>
      </w:r>
      <w:r>
        <w:rPr>
          <w:rFonts w:ascii="Times New Roman" w:eastAsia="Times New Roman" w:hAnsi="Times New Roman"/>
          <w:sz w:val="28"/>
          <w:szCs w:val="28"/>
        </w:rPr>
        <w:t>V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2</w:t>
      </w:r>
      <w:r>
        <w:rPr>
          <w:rFonts w:eastAsia="宋体"/>
          <w:sz w:val="28"/>
          <w:szCs w:val="28"/>
        </w:rPr>
        <w:t>直接并联在电源两端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所以</w:t>
      </w:r>
      <w:r>
        <w:rPr>
          <w:rFonts w:ascii="Times New Roman" w:eastAsia="Times New Roman" w:hAnsi="Times New Roman"/>
          <w:sz w:val="28"/>
          <w:szCs w:val="28"/>
        </w:rPr>
        <w:t>V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2</w:t>
      </w:r>
      <w:r>
        <w:rPr>
          <w:rFonts w:eastAsia="宋体"/>
          <w:sz w:val="28"/>
          <w:szCs w:val="28"/>
        </w:rPr>
        <w:t>测量电源电压</w:t>
      </w:r>
      <w:r>
        <w:rPr>
          <w:rFonts w:ascii="宋体" w:eastAsia="宋体" w:hAnsi="宋体"/>
          <w:sz w:val="28"/>
          <w:szCs w:val="28"/>
        </w:rPr>
        <w:t>；</w:t>
      </w:r>
      <w:r>
        <w:rPr>
          <w:rFonts w:eastAsia="宋体"/>
          <w:sz w:val="28"/>
          <w:szCs w:val="28"/>
        </w:rPr>
        <w:t>因并联电路中各支路两端的电压相等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故</w:t>
      </w:r>
      <w:r>
        <w:rPr>
          <w:rFonts w:ascii="Times New Roman" w:eastAsia="Times New Roman" w:hAnsi="Times New Roman"/>
          <w:i/>
          <w:sz w:val="28"/>
          <w:szCs w:val="28"/>
        </w:rPr>
        <w:t>U</w:t>
      </w:r>
      <w:r>
        <w:rPr>
          <w:rFonts w:ascii="宋体" w:eastAsia="宋体" w:hAnsi="宋体"/>
          <w:sz w:val="28"/>
          <w:szCs w:val="28"/>
        </w:rPr>
        <w:t>＝</w:t>
      </w:r>
      <w:r>
        <w:rPr>
          <w:rFonts w:ascii="Times New Roman" w:eastAsia="Times New Roman" w:hAnsi="Times New Roman"/>
          <w:i/>
          <w:sz w:val="28"/>
          <w:szCs w:val="28"/>
        </w:rPr>
        <w:t>U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1</w:t>
      </w:r>
      <w:r>
        <w:rPr>
          <w:rFonts w:ascii="宋体" w:eastAsia="宋体" w:hAnsi="宋体"/>
          <w:sz w:val="28"/>
          <w:szCs w:val="28"/>
        </w:rPr>
        <w:t>＝</w:t>
      </w:r>
      <w:r>
        <w:rPr>
          <w:rFonts w:ascii="Times New Roman" w:eastAsia="Times New Roman" w:hAnsi="Times New Roman"/>
          <w:i/>
          <w:sz w:val="28"/>
          <w:szCs w:val="28"/>
        </w:rPr>
        <w:t>U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2</w:t>
      </w:r>
      <w:r>
        <w:rPr>
          <w:rFonts w:ascii="宋体" w:eastAsia="宋体" w:hAnsi="宋体"/>
          <w:sz w:val="28"/>
          <w:szCs w:val="28"/>
        </w:rPr>
        <w:t>＝</w:t>
      </w:r>
      <w:r>
        <w:rPr>
          <w:rFonts w:ascii="Times New Roman" w:eastAsia="Times New Roman" w:hAnsi="Times New Roman"/>
          <w:i/>
          <w:sz w:val="28"/>
          <w:szCs w:val="28"/>
        </w:rPr>
        <w:t>U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3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ascii="Times New Roman" w:eastAsia="Times New Roman" w:hAnsi="Times New Roman"/>
          <w:sz w:val="28"/>
          <w:szCs w:val="28"/>
        </w:rPr>
        <w:t>B</w:t>
      </w:r>
      <w:r>
        <w:rPr>
          <w:rFonts w:eastAsia="宋体"/>
          <w:sz w:val="28"/>
          <w:szCs w:val="28"/>
        </w:rPr>
        <w:t>项正确。</w:t>
      </w:r>
    </w:p>
    <w:p w14:paraId="40B60BD2" w14:textId="77777777" w:rsidR="00E02949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答案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ascii="Times New Roman" w:eastAsia="Times New Roman" w:hAnsi="Times New Roman"/>
          <w:sz w:val="28"/>
          <w:szCs w:val="28"/>
        </w:rPr>
        <w:t>B</w:t>
      </w:r>
    </w:p>
    <w:p w14:paraId="22F04165" w14:textId="77777777" w:rsidR="00E02949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归纳提升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eastAsia="宋体"/>
          <w:sz w:val="28"/>
          <w:szCs w:val="28"/>
        </w:rPr>
        <w:t>探究串联电路电压的规律</w:t>
      </w:r>
      <w:r>
        <w:rPr>
          <w:rFonts w:ascii="宋体" w:eastAsia="宋体" w:hAnsi="宋体"/>
          <w:sz w:val="28"/>
          <w:szCs w:val="28"/>
        </w:rPr>
        <w:t>：</w:t>
      </w:r>
    </w:p>
    <w:p w14:paraId="76098BD1" w14:textId="77777777" w:rsidR="00E02949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1.</w:t>
      </w:r>
      <w:r>
        <w:rPr>
          <w:rFonts w:eastAsia="宋体"/>
          <w:sz w:val="28"/>
          <w:szCs w:val="28"/>
        </w:rPr>
        <w:t>实验器材</w:t>
      </w:r>
      <w:r>
        <w:rPr>
          <w:rFonts w:ascii="宋体" w:eastAsia="宋体" w:hAnsi="宋体"/>
          <w:sz w:val="28"/>
          <w:szCs w:val="28"/>
        </w:rPr>
        <w:t>：</w:t>
      </w:r>
      <w:r>
        <w:rPr>
          <w:rFonts w:eastAsia="宋体"/>
          <w:sz w:val="28"/>
          <w:szCs w:val="28"/>
        </w:rPr>
        <w:t>电源、导线、开关、灯座、小灯泡、电压表。</w:t>
      </w:r>
    </w:p>
    <w:p w14:paraId="6745BFBE" w14:textId="77777777" w:rsidR="00E02949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2.</w:t>
      </w:r>
      <w:r>
        <w:rPr>
          <w:rFonts w:eastAsia="宋体"/>
          <w:sz w:val="28"/>
          <w:szCs w:val="28"/>
        </w:rPr>
        <w:t>实验电路图</w:t>
      </w:r>
      <w:r>
        <w:rPr>
          <w:rFonts w:ascii="宋体" w:eastAsia="宋体" w:hAnsi="宋体"/>
          <w:sz w:val="28"/>
          <w:szCs w:val="28"/>
        </w:rPr>
        <w:t>：</w:t>
      </w:r>
      <w:r>
        <w:rPr>
          <w:rFonts w:eastAsia="宋体"/>
          <w:sz w:val="28"/>
          <w:szCs w:val="28"/>
        </w:rPr>
        <w:t>如图甲所示。</w:t>
      </w:r>
    </w:p>
    <w:p w14:paraId="79D9CEBC" w14:textId="77777777" w:rsidR="00E02949" w:rsidRDefault="00000000">
      <w:pPr>
        <w:overflowPunct w:val="0"/>
        <w:snapToGrid w:val="0"/>
        <w:spacing w:line="360" w:lineRule="auto"/>
        <w:ind w:firstLineChars="200" w:firstLine="560"/>
        <w:jc w:val="center"/>
      </w:pP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4352FB95" wp14:editId="618A6715">
            <wp:extent cx="1345565" cy="969010"/>
            <wp:effectExtent l="0" t="0" r="6985" b="2540"/>
            <wp:docPr id="244" name="18ZKWG155.EPS" descr="id:2147488877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18ZKWG155.EPS" descr="id:2147488877;FounderCES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45932" cy="96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D0606" w14:textId="77777777" w:rsidR="00E02949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3.</w:t>
      </w:r>
      <w:r>
        <w:rPr>
          <w:rFonts w:eastAsia="宋体"/>
          <w:sz w:val="28"/>
          <w:szCs w:val="28"/>
        </w:rPr>
        <w:t>实验步骤</w:t>
      </w:r>
      <w:r>
        <w:rPr>
          <w:rFonts w:ascii="宋体" w:eastAsia="宋体" w:hAnsi="宋体"/>
          <w:sz w:val="28"/>
          <w:szCs w:val="28"/>
        </w:rPr>
        <w:t>：</w:t>
      </w:r>
    </w:p>
    <w:p w14:paraId="413CD43E" w14:textId="77777777" w:rsidR="00E02949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按实验电路图连接好电路。连接电路的过程中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开关应处于断开状态。</w:t>
      </w:r>
    </w:p>
    <w:p w14:paraId="55A733FA" w14:textId="77777777" w:rsidR="00E02949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将电压表并联在灯</w:t>
      </w:r>
      <w:r>
        <w:rPr>
          <w:rFonts w:ascii="Times New Roman" w:eastAsia="Times New Roman" w:hAnsi="Times New Roman"/>
          <w:sz w:val="28"/>
          <w:szCs w:val="28"/>
        </w:rPr>
        <w:t>L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1</w:t>
      </w:r>
      <w:r>
        <w:rPr>
          <w:rFonts w:eastAsia="宋体"/>
          <w:sz w:val="28"/>
          <w:szCs w:val="28"/>
        </w:rPr>
        <w:t>两端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测出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L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l</w:t>
      </w:r>
      <w:proofErr w:type="spellEnd"/>
      <w:r>
        <w:rPr>
          <w:rFonts w:eastAsia="宋体"/>
          <w:sz w:val="28"/>
          <w:szCs w:val="28"/>
        </w:rPr>
        <w:t>两端的电压为</w:t>
      </w:r>
      <w:r>
        <w:rPr>
          <w:rFonts w:ascii="Times New Roman" w:eastAsia="Times New Roman" w:hAnsi="Times New Roman"/>
          <w:i/>
          <w:sz w:val="28"/>
          <w:szCs w:val="28"/>
        </w:rPr>
        <w:t>U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1</w:t>
      </w:r>
      <w:r>
        <w:rPr>
          <w:rFonts w:eastAsia="宋体"/>
          <w:sz w:val="28"/>
          <w:szCs w:val="28"/>
        </w:rPr>
        <w:t>。在不超过量程的前提下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电压表的量程应首选</w:t>
      </w:r>
      <w:r>
        <w:rPr>
          <w:rFonts w:eastAsia="宋体" w:hAnsi="宋体"/>
          <w:sz w:val="28"/>
          <w:szCs w:val="28"/>
        </w:rPr>
        <w:t>“</w:t>
      </w:r>
      <w:r>
        <w:rPr>
          <w:rFonts w:ascii="Times New Roman" w:eastAsia="Times New Roman" w:hAnsi="Times New Roman"/>
          <w:sz w:val="28"/>
          <w:szCs w:val="28"/>
        </w:rPr>
        <w:t>0～3 V</w:t>
      </w:r>
      <w:r>
        <w:rPr>
          <w:rFonts w:eastAsia="宋体" w:hAnsi="宋体"/>
          <w:sz w:val="28"/>
          <w:szCs w:val="28"/>
        </w:rPr>
        <w:t>”</w:t>
      </w:r>
      <w:r>
        <w:rPr>
          <w:rFonts w:eastAsia="宋体"/>
          <w:sz w:val="28"/>
          <w:szCs w:val="28"/>
        </w:rPr>
        <w:t>。</w:t>
      </w:r>
    </w:p>
    <w:p w14:paraId="0A81D56A" w14:textId="77777777" w:rsidR="00E02949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3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合上开关后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将电压表的示数记录在下表中。</w:t>
      </w:r>
    </w:p>
    <w:p w14:paraId="31E503F3" w14:textId="77777777" w:rsidR="00E02949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4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用电压表分别测出</w:t>
      </w:r>
      <w:r>
        <w:rPr>
          <w:rFonts w:ascii="Times New Roman" w:eastAsia="Times New Roman" w:hAnsi="Times New Roman"/>
          <w:sz w:val="28"/>
          <w:szCs w:val="28"/>
        </w:rPr>
        <w:t>L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2</w:t>
      </w:r>
      <w:r>
        <w:rPr>
          <w:rFonts w:eastAsia="宋体"/>
          <w:sz w:val="28"/>
          <w:szCs w:val="28"/>
        </w:rPr>
        <w:t>两端电压为</w:t>
      </w:r>
      <w:r>
        <w:rPr>
          <w:rFonts w:ascii="Times New Roman" w:eastAsia="Times New Roman" w:hAnsi="Times New Roman"/>
          <w:i/>
          <w:sz w:val="28"/>
          <w:szCs w:val="28"/>
        </w:rPr>
        <w:t>U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2</w:t>
      </w:r>
      <w:r>
        <w:rPr>
          <w:rFonts w:eastAsia="宋体"/>
          <w:sz w:val="28"/>
          <w:szCs w:val="28"/>
        </w:rPr>
        <w:t>、电路总电压为</w:t>
      </w:r>
      <w:r>
        <w:rPr>
          <w:rFonts w:ascii="Times New Roman" w:eastAsia="Times New Roman" w:hAnsi="Times New Roman"/>
          <w:i/>
          <w:sz w:val="28"/>
          <w:szCs w:val="28"/>
        </w:rPr>
        <w:t>U</w:t>
      </w:r>
      <w:r>
        <w:rPr>
          <w:rFonts w:eastAsia="宋体"/>
          <w:sz w:val="28"/>
          <w:szCs w:val="28"/>
          <w:vertAlign w:val="subscript"/>
        </w:rPr>
        <w:t>总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记下电压表示数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并填入表中。</w:t>
      </w:r>
    </w:p>
    <w:tbl>
      <w:tblPr>
        <w:tblW w:w="5000" w:type="pct"/>
        <w:jc w:val="center"/>
        <w:tblBorders>
          <w:top w:val="single" w:sz="0" w:space="0" w:color="00AEEF"/>
          <w:left w:val="single" w:sz="0" w:space="0" w:color="00AEEF"/>
          <w:bottom w:val="single" w:sz="0" w:space="0" w:color="00AEEF"/>
          <w:right w:val="single" w:sz="0" w:space="0" w:color="00AEEF"/>
          <w:insideH w:val="single" w:sz="0" w:space="0" w:color="00AEEF"/>
          <w:insideV w:val="single" w:sz="0" w:space="0" w:color="00AEEF"/>
        </w:tblBorders>
        <w:tblLook w:val="04A0" w:firstRow="1" w:lastRow="0" w:firstColumn="1" w:lastColumn="0" w:noHBand="0" w:noVBand="1"/>
      </w:tblPr>
      <w:tblGrid>
        <w:gridCol w:w="3250"/>
        <w:gridCol w:w="3249"/>
        <w:gridCol w:w="3247"/>
      </w:tblGrid>
      <w:tr w:rsidR="00E02949" w14:paraId="73D2E144" w14:textId="77777777">
        <w:trPr>
          <w:jc w:val="center"/>
        </w:trPr>
        <w:tc>
          <w:tcPr>
            <w:tcW w:w="1667" w:type="pct"/>
            <w:tcMar>
              <w:left w:w="0" w:type="dxa"/>
              <w:right w:w="0" w:type="dxa"/>
            </w:tcMar>
            <w:vAlign w:val="center"/>
          </w:tcPr>
          <w:p w14:paraId="39D53CD9" w14:textId="77777777" w:rsidR="00E02949" w:rsidRDefault="00000000">
            <w:pPr>
              <w:overflowPunct w:val="0"/>
              <w:snapToGrid w:val="0"/>
              <w:spacing w:line="360" w:lineRule="auto"/>
              <w:jc w:val="center"/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/>
                <w:sz w:val="28"/>
                <w:szCs w:val="28"/>
                <w:vertAlign w:val="subscript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/V</w:t>
            </w:r>
          </w:p>
        </w:tc>
        <w:tc>
          <w:tcPr>
            <w:tcW w:w="1667" w:type="pct"/>
            <w:tcMar>
              <w:left w:w="0" w:type="dxa"/>
              <w:right w:w="0" w:type="dxa"/>
            </w:tcMar>
            <w:vAlign w:val="center"/>
          </w:tcPr>
          <w:p w14:paraId="448C13D1" w14:textId="77777777" w:rsidR="00E02949" w:rsidRDefault="00000000">
            <w:pPr>
              <w:overflowPunct w:val="0"/>
              <w:snapToGrid w:val="0"/>
              <w:spacing w:line="360" w:lineRule="auto"/>
              <w:jc w:val="center"/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/V</w:t>
            </w:r>
          </w:p>
        </w:tc>
        <w:tc>
          <w:tcPr>
            <w:tcW w:w="1667" w:type="pct"/>
            <w:tcMar>
              <w:left w:w="0" w:type="dxa"/>
              <w:right w:w="0" w:type="dxa"/>
            </w:tcMar>
            <w:vAlign w:val="center"/>
          </w:tcPr>
          <w:p w14:paraId="4CE1219A" w14:textId="77777777" w:rsidR="00E02949" w:rsidRDefault="00000000">
            <w:pPr>
              <w:overflowPunct w:val="0"/>
              <w:snapToGrid w:val="0"/>
              <w:spacing w:line="360" w:lineRule="auto"/>
              <w:jc w:val="center"/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U</w:t>
            </w:r>
            <w:r>
              <w:rPr>
                <w:rFonts w:eastAsia="宋体"/>
                <w:sz w:val="28"/>
                <w:szCs w:val="28"/>
                <w:vertAlign w:val="subscript"/>
              </w:rPr>
              <w:t>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/V</w:t>
            </w:r>
          </w:p>
        </w:tc>
      </w:tr>
      <w:tr w:rsidR="00E02949" w14:paraId="461B4DB2" w14:textId="77777777">
        <w:trPr>
          <w:jc w:val="center"/>
        </w:trPr>
        <w:tc>
          <w:tcPr>
            <w:tcW w:w="1667" w:type="pct"/>
            <w:tcMar>
              <w:left w:w="0" w:type="dxa"/>
              <w:right w:w="0" w:type="dxa"/>
            </w:tcMar>
            <w:vAlign w:val="center"/>
          </w:tcPr>
          <w:p w14:paraId="7C18E31D" w14:textId="77777777" w:rsidR="00E02949" w:rsidRDefault="00E02949">
            <w:pPr>
              <w:overflowPunct w:val="0"/>
              <w:snapToGrid w:val="0"/>
              <w:spacing w:line="360" w:lineRule="auto"/>
              <w:jc w:val="center"/>
            </w:pPr>
          </w:p>
        </w:tc>
        <w:tc>
          <w:tcPr>
            <w:tcW w:w="1667" w:type="pct"/>
            <w:tcMar>
              <w:left w:w="0" w:type="dxa"/>
              <w:right w:w="0" w:type="dxa"/>
            </w:tcMar>
            <w:vAlign w:val="center"/>
          </w:tcPr>
          <w:p w14:paraId="61CDC1A6" w14:textId="77777777" w:rsidR="00E02949" w:rsidRDefault="00E02949">
            <w:pPr>
              <w:overflowPunct w:val="0"/>
              <w:snapToGrid w:val="0"/>
              <w:spacing w:line="360" w:lineRule="auto"/>
              <w:jc w:val="center"/>
            </w:pPr>
          </w:p>
        </w:tc>
        <w:tc>
          <w:tcPr>
            <w:tcW w:w="1667" w:type="pct"/>
            <w:tcMar>
              <w:left w:w="0" w:type="dxa"/>
              <w:right w:w="0" w:type="dxa"/>
            </w:tcMar>
            <w:vAlign w:val="center"/>
          </w:tcPr>
          <w:p w14:paraId="2D8AEFB9" w14:textId="77777777" w:rsidR="00E02949" w:rsidRDefault="00E02949">
            <w:pPr>
              <w:overflowPunct w:val="0"/>
              <w:snapToGrid w:val="0"/>
              <w:spacing w:line="360" w:lineRule="auto"/>
              <w:jc w:val="center"/>
            </w:pPr>
          </w:p>
        </w:tc>
      </w:tr>
    </w:tbl>
    <w:p w14:paraId="20807610" w14:textId="77777777" w:rsidR="00E02949" w:rsidRDefault="00000000">
      <w:pPr>
        <w:overflowPunct w:val="0"/>
        <w:snapToGrid w:val="0"/>
        <w:spacing w:line="360" w:lineRule="auto"/>
      </w:pPr>
      <w:r>
        <w:rPr>
          <w:rFonts w:eastAsia="宋体"/>
          <w:sz w:val="28"/>
          <w:szCs w:val="28"/>
        </w:rPr>
        <w:t xml:space="preserve">　　</w:t>
      </w:r>
      <w:r>
        <w:rPr>
          <w:rFonts w:ascii="Times New Roman" w:eastAsia="Times New Roman" w:hAnsi="Times New Roman"/>
          <w:sz w:val="28"/>
          <w:szCs w:val="28"/>
        </w:rPr>
        <w:t>4.</w:t>
      </w:r>
      <w:r>
        <w:rPr>
          <w:rFonts w:eastAsia="宋体"/>
          <w:sz w:val="28"/>
          <w:szCs w:val="28"/>
        </w:rPr>
        <w:t>结论</w:t>
      </w:r>
      <w:r>
        <w:rPr>
          <w:rFonts w:ascii="宋体" w:eastAsia="宋体" w:hAnsi="宋体"/>
          <w:sz w:val="28"/>
          <w:szCs w:val="28"/>
        </w:rPr>
        <w:t>：</w:t>
      </w:r>
      <w:r>
        <w:rPr>
          <w:rFonts w:eastAsia="宋体"/>
          <w:sz w:val="28"/>
          <w:szCs w:val="28"/>
        </w:rPr>
        <w:t>串联电路中</w:t>
      </w:r>
      <w:r>
        <w:rPr>
          <w:rFonts w:ascii="Times New Roman" w:eastAsia="Times New Roman" w:hAnsi="Times New Roman"/>
          <w:i/>
          <w:sz w:val="28"/>
          <w:szCs w:val="28"/>
        </w:rPr>
        <w:t>U</w:t>
      </w:r>
      <w:r>
        <w:rPr>
          <w:rFonts w:eastAsia="宋体"/>
          <w:sz w:val="28"/>
          <w:szCs w:val="28"/>
          <w:vertAlign w:val="subscript"/>
        </w:rPr>
        <w:t>总</w:t>
      </w:r>
      <w:r>
        <w:rPr>
          <w:rFonts w:ascii="宋体" w:eastAsia="宋体" w:hAnsi="宋体"/>
          <w:sz w:val="28"/>
          <w:szCs w:val="28"/>
        </w:rPr>
        <w:t>＝</w:t>
      </w:r>
      <w:r>
        <w:rPr>
          <w:rFonts w:ascii="Times New Roman" w:eastAsia="Times New Roman" w:hAnsi="Times New Roman"/>
          <w:i/>
          <w:sz w:val="28"/>
          <w:szCs w:val="28"/>
        </w:rPr>
        <w:t>U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1</w:t>
      </w:r>
      <w:r>
        <w:rPr>
          <w:rFonts w:ascii="宋体" w:eastAsia="宋体" w:hAnsi="宋体"/>
          <w:sz w:val="28"/>
          <w:szCs w:val="28"/>
        </w:rPr>
        <w:t>＋</w:t>
      </w:r>
      <w:r>
        <w:rPr>
          <w:rFonts w:ascii="Times New Roman" w:eastAsia="Times New Roman" w:hAnsi="Times New Roman"/>
          <w:i/>
          <w:sz w:val="28"/>
          <w:szCs w:val="28"/>
        </w:rPr>
        <w:t>U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2</w:t>
      </w:r>
      <w:r>
        <w:rPr>
          <w:rFonts w:eastAsia="宋体"/>
          <w:sz w:val="28"/>
          <w:szCs w:val="28"/>
        </w:rPr>
        <w:t>。</w:t>
      </w:r>
    </w:p>
    <w:p w14:paraId="7B3E19D4" w14:textId="77777777" w:rsidR="00E02949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eastAsia="宋体"/>
          <w:sz w:val="28"/>
          <w:szCs w:val="28"/>
        </w:rPr>
        <w:t>探究并联电路电压规律</w:t>
      </w:r>
      <w:r>
        <w:rPr>
          <w:rFonts w:ascii="宋体" w:eastAsia="宋体" w:hAnsi="宋体"/>
          <w:sz w:val="28"/>
          <w:szCs w:val="28"/>
        </w:rPr>
        <w:t>：</w:t>
      </w:r>
    </w:p>
    <w:p w14:paraId="1871C7F0" w14:textId="77777777" w:rsidR="00E02949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1.</w:t>
      </w:r>
      <w:r>
        <w:rPr>
          <w:rFonts w:eastAsia="宋体"/>
          <w:sz w:val="28"/>
          <w:szCs w:val="28"/>
        </w:rPr>
        <w:t>实验器材</w:t>
      </w:r>
      <w:r>
        <w:rPr>
          <w:rFonts w:ascii="宋体" w:eastAsia="宋体" w:hAnsi="宋体"/>
          <w:sz w:val="28"/>
          <w:szCs w:val="28"/>
        </w:rPr>
        <w:t>：</w:t>
      </w:r>
      <w:r>
        <w:rPr>
          <w:rFonts w:eastAsia="宋体"/>
          <w:sz w:val="28"/>
          <w:szCs w:val="28"/>
        </w:rPr>
        <w:t>电源、导线、开关、灯座、小灯泡、电压表。</w:t>
      </w:r>
    </w:p>
    <w:p w14:paraId="601007A5" w14:textId="77777777" w:rsidR="00E02949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2.</w:t>
      </w:r>
      <w:r>
        <w:rPr>
          <w:rFonts w:eastAsia="宋体"/>
          <w:sz w:val="28"/>
          <w:szCs w:val="28"/>
        </w:rPr>
        <w:t>实验电路图</w:t>
      </w:r>
      <w:r>
        <w:rPr>
          <w:rFonts w:ascii="宋体" w:eastAsia="宋体" w:hAnsi="宋体"/>
          <w:sz w:val="28"/>
          <w:szCs w:val="28"/>
        </w:rPr>
        <w:t>：</w:t>
      </w:r>
      <w:r>
        <w:rPr>
          <w:rFonts w:eastAsia="宋体"/>
          <w:sz w:val="28"/>
          <w:szCs w:val="28"/>
        </w:rPr>
        <w:t>如图乙所示。</w:t>
      </w:r>
    </w:p>
    <w:p w14:paraId="62022D64" w14:textId="77777777" w:rsidR="00E02949" w:rsidRDefault="00000000">
      <w:pPr>
        <w:overflowPunct w:val="0"/>
        <w:snapToGrid w:val="0"/>
        <w:spacing w:line="360" w:lineRule="auto"/>
        <w:ind w:firstLineChars="200" w:firstLine="560"/>
        <w:jc w:val="center"/>
      </w:pP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15A1764F" wp14:editId="6E447AD4">
            <wp:extent cx="1243965" cy="1203325"/>
            <wp:effectExtent l="0" t="0" r="13335" b="15875"/>
            <wp:docPr id="245" name="18ZKWG154.EPS" descr="id:2147488892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18ZKWG154.EPS" descr="id:2147488892;FounderCES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44503" cy="120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4371D" w14:textId="77777777" w:rsidR="00E02949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3.</w:t>
      </w:r>
      <w:r>
        <w:rPr>
          <w:rFonts w:eastAsia="宋体"/>
          <w:sz w:val="28"/>
          <w:szCs w:val="28"/>
        </w:rPr>
        <w:t>实验步骤</w:t>
      </w:r>
      <w:r>
        <w:rPr>
          <w:rFonts w:ascii="宋体" w:eastAsia="宋体" w:hAnsi="宋体"/>
          <w:sz w:val="28"/>
          <w:szCs w:val="28"/>
        </w:rPr>
        <w:t>：</w:t>
      </w:r>
    </w:p>
    <w:p w14:paraId="39130896" w14:textId="77777777" w:rsidR="00E02949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按实验电路图连接好电路。连接电路过程中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开关应处于断开状态。</w:t>
      </w:r>
    </w:p>
    <w:p w14:paraId="2A3D2D0C" w14:textId="77777777" w:rsidR="00E02949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将电压表并联在灯</w:t>
      </w:r>
      <w:r>
        <w:rPr>
          <w:rFonts w:ascii="Times New Roman" w:eastAsia="Times New Roman" w:hAnsi="Times New Roman"/>
          <w:sz w:val="28"/>
          <w:szCs w:val="28"/>
        </w:rPr>
        <w:t>L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1</w:t>
      </w:r>
      <w:r>
        <w:rPr>
          <w:rFonts w:eastAsia="宋体"/>
          <w:sz w:val="28"/>
          <w:szCs w:val="28"/>
        </w:rPr>
        <w:t>两端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测出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L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l</w:t>
      </w:r>
      <w:proofErr w:type="spellEnd"/>
      <w:r>
        <w:rPr>
          <w:rFonts w:eastAsia="宋体"/>
          <w:sz w:val="28"/>
          <w:szCs w:val="28"/>
        </w:rPr>
        <w:t>两端电压</w:t>
      </w:r>
      <w:r>
        <w:rPr>
          <w:rFonts w:ascii="Times New Roman" w:eastAsia="Times New Roman" w:hAnsi="Times New Roman"/>
          <w:i/>
          <w:sz w:val="28"/>
          <w:szCs w:val="28"/>
        </w:rPr>
        <w:t>U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1</w:t>
      </w:r>
      <w:r>
        <w:rPr>
          <w:rFonts w:eastAsia="宋体"/>
          <w:sz w:val="28"/>
          <w:szCs w:val="28"/>
        </w:rPr>
        <w:t>。在不超过量程的前提下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电压表量程应首选</w:t>
      </w:r>
      <w:r>
        <w:rPr>
          <w:rFonts w:eastAsia="宋体" w:hAnsi="宋体"/>
          <w:sz w:val="28"/>
          <w:szCs w:val="28"/>
        </w:rPr>
        <w:t>“</w:t>
      </w:r>
      <w:r>
        <w:rPr>
          <w:rFonts w:ascii="Times New Roman" w:eastAsia="Times New Roman" w:hAnsi="Times New Roman"/>
          <w:sz w:val="28"/>
          <w:szCs w:val="28"/>
        </w:rPr>
        <w:t>0～3 V</w:t>
      </w:r>
      <w:r>
        <w:rPr>
          <w:rFonts w:eastAsia="宋体" w:hAnsi="宋体"/>
          <w:sz w:val="28"/>
          <w:szCs w:val="28"/>
        </w:rPr>
        <w:t>”</w:t>
      </w:r>
      <w:r>
        <w:rPr>
          <w:rFonts w:eastAsia="宋体"/>
          <w:sz w:val="28"/>
          <w:szCs w:val="28"/>
        </w:rPr>
        <w:t>。</w:t>
      </w:r>
    </w:p>
    <w:p w14:paraId="07F5F4F0" w14:textId="77777777" w:rsidR="00E02949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3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合上开关后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将电压表的示数记录在下表中。</w:t>
      </w:r>
    </w:p>
    <w:p w14:paraId="01C24AEC" w14:textId="77777777" w:rsidR="00E02949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4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用电压表分别测出</w:t>
      </w:r>
      <w:r>
        <w:rPr>
          <w:rFonts w:ascii="Times New Roman" w:eastAsia="Times New Roman" w:hAnsi="Times New Roman"/>
          <w:sz w:val="28"/>
          <w:szCs w:val="28"/>
        </w:rPr>
        <w:t>L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2</w:t>
      </w:r>
      <w:r>
        <w:rPr>
          <w:rFonts w:eastAsia="宋体"/>
          <w:sz w:val="28"/>
          <w:szCs w:val="28"/>
        </w:rPr>
        <w:t>两端电压</w:t>
      </w:r>
      <w:r>
        <w:rPr>
          <w:rFonts w:ascii="Times New Roman" w:eastAsia="Times New Roman" w:hAnsi="Times New Roman"/>
          <w:i/>
          <w:sz w:val="28"/>
          <w:szCs w:val="28"/>
        </w:rPr>
        <w:t>U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2</w:t>
      </w:r>
      <w:r>
        <w:rPr>
          <w:rFonts w:eastAsia="宋体"/>
          <w:sz w:val="28"/>
          <w:szCs w:val="28"/>
        </w:rPr>
        <w:t>、电路总电压</w:t>
      </w:r>
      <w:r>
        <w:rPr>
          <w:rFonts w:ascii="Times New Roman" w:eastAsia="Times New Roman" w:hAnsi="Times New Roman"/>
          <w:i/>
          <w:sz w:val="28"/>
          <w:szCs w:val="28"/>
        </w:rPr>
        <w:t>U</w:t>
      </w:r>
      <w:r>
        <w:rPr>
          <w:rFonts w:eastAsia="宋体"/>
          <w:sz w:val="28"/>
          <w:szCs w:val="28"/>
          <w:vertAlign w:val="subscript"/>
        </w:rPr>
        <w:t>总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记下电压表示数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并填入表中。</w:t>
      </w:r>
    </w:p>
    <w:tbl>
      <w:tblPr>
        <w:tblW w:w="5000" w:type="pct"/>
        <w:jc w:val="center"/>
        <w:tblBorders>
          <w:top w:val="single" w:sz="0" w:space="0" w:color="00AEEF"/>
          <w:left w:val="single" w:sz="0" w:space="0" w:color="00AEEF"/>
          <w:bottom w:val="single" w:sz="0" w:space="0" w:color="00AEEF"/>
          <w:right w:val="single" w:sz="0" w:space="0" w:color="00AEEF"/>
          <w:insideH w:val="single" w:sz="0" w:space="0" w:color="00AEEF"/>
          <w:insideV w:val="single" w:sz="0" w:space="0" w:color="00AEEF"/>
        </w:tblBorders>
        <w:tblLook w:val="04A0" w:firstRow="1" w:lastRow="0" w:firstColumn="1" w:lastColumn="0" w:noHBand="0" w:noVBand="1"/>
      </w:tblPr>
      <w:tblGrid>
        <w:gridCol w:w="3250"/>
        <w:gridCol w:w="3249"/>
        <w:gridCol w:w="3247"/>
      </w:tblGrid>
      <w:tr w:rsidR="00E02949" w14:paraId="0FE55556" w14:textId="77777777">
        <w:trPr>
          <w:jc w:val="center"/>
        </w:trPr>
        <w:tc>
          <w:tcPr>
            <w:tcW w:w="1667" w:type="pct"/>
            <w:tcMar>
              <w:left w:w="0" w:type="dxa"/>
              <w:right w:w="0" w:type="dxa"/>
            </w:tcMar>
            <w:vAlign w:val="center"/>
          </w:tcPr>
          <w:p w14:paraId="15C0E7E6" w14:textId="77777777" w:rsidR="00E02949" w:rsidRDefault="00000000">
            <w:pPr>
              <w:overflowPunct w:val="0"/>
              <w:snapToGrid w:val="0"/>
              <w:spacing w:line="360" w:lineRule="auto"/>
              <w:jc w:val="center"/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/>
                <w:sz w:val="28"/>
                <w:szCs w:val="28"/>
                <w:vertAlign w:val="subscript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/V</w:t>
            </w:r>
          </w:p>
        </w:tc>
        <w:tc>
          <w:tcPr>
            <w:tcW w:w="1667" w:type="pct"/>
            <w:tcMar>
              <w:left w:w="0" w:type="dxa"/>
              <w:right w:w="0" w:type="dxa"/>
            </w:tcMar>
            <w:vAlign w:val="center"/>
          </w:tcPr>
          <w:p w14:paraId="248D23D2" w14:textId="77777777" w:rsidR="00E02949" w:rsidRDefault="00000000">
            <w:pPr>
              <w:overflowPunct w:val="0"/>
              <w:snapToGrid w:val="0"/>
              <w:spacing w:line="360" w:lineRule="auto"/>
              <w:jc w:val="center"/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/V</w:t>
            </w:r>
          </w:p>
        </w:tc>
        <w:tc>
          <w:tcPr>
            <w:tcW w:w="1667" w:type="pct"/>
            <w:tcMar>
              <w:left w:w="0" w:type="dxa"/>
              <w:right w:w="0" w:type="dxa"/>
            </w:tcMar>
            <w:vAlign w:val="center"/>
          </w:tcPr>
          <w:p w14:paraId="55A401C9" w14:textId="77777777" w:rsidR="00E02949" w:rsidRDefault="00000000">
            <w:pPr>
              <w:overflowPunct w:val="0"/>
              <w:snapToGrid w:val="0"/>
              <w:spacing w:line="360" w:lineRule="auto"/>
              <w:jc w:val="center"/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U</w:t>
            </w:r>
            <w:r>
              <w:rPr>
                <w:rFonts w:eastAsia="宋体"/>
                <w:sz w:val="28"/>
                <w:szCs w:val="28"/>
                <w:vertAlign w:val="subscript"/>
              </w:rPr>
              <w:t>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/V</w:t>
            </w:r>
          </w:p>
        </w:tc>
      </w:tr>
      <w:tr w:rsidR="00E02949" w14:paraId="7B3AC78A" w14:textId="77777777">
        <w:trPr>
          <w:jc w:val="center"/>
        </w:trPr>
        <w:tc>
          <w:tcPr>
            <w:tcW w:w="1667" w:type="pct"/>
            <w:tcMar>
              <w:left w:w="0" w:type="dxa"/>
              <w:right w:w="0" w:type="dxa"/>
            </w:tcMar>
            <w:vAlign w:val="center"/>
          </w:tcPr>
          <w:p w14:paraId="6C078B7F" w14:textId="77777777" w:rsidR="00E02949" w:rsidRDefault="00E02949">
            <w:pPr>
              <w:overflowPunct w:val="0"/>
              <w:snapToGrid w:val="0"/>
              <w:spacing w:line="360" w:lineRule="auto"/>
              <w:jc w:val="center"/>
            </w:pPr>
          </w:p>
        </w:tc>
        <w:tc>
          <w:tcPr>
            <w:tcW w:w="1667" w:type="pct"/>
            <w:tcMar>
              <w:left w:w="0" w:type="dxa"/>
              <w:right w:w="0" w:type="dxa"/>
            </w:tcMar>
            <w:vAlign w:val="center"/>
          </w:tcPr>
          <w:p w14:paraId="787F7D5F" w14:textId="77777777" w:rsidR="00E02949" w:rsidRDefault="00E02949">
            <w:pPr>
              <w:overflowPunct w:val="0"/>
              <w:snapToGrid w:val="0"/>
              <w:spacing w:line="360" w:lineRule="auto"/>
              <w:jc w:val="center"/>
            </w:pPr>
          </w:p>
        </w:tc>
        <w:tc>
          <w:tcPr>
            <w:tcW w:w="1667" w:type="pct"/>
            <w:tcMar>
              <w:left w:w="0" w:type="dxa"/>
              <w:right w:w="0" w:type="dxa"/>
            </w:tcMar>
            <w:vAlign w:val="center"/>
          </w:tcPr>
          <w:p w14:paraId="4DF997A1" w14:textId="77777777" w:rsidR="00E02949" w:rsidRDefault="00E02949">
            <w:pPr>
              <w:overflowPunct w:val="0"/>
              <w:snapToGrid w:val="0"/>
              <w:spacing w:line="360" w:lineRule="auto"/>
              <w:jc w:val="center"/>
            </w:pPr>
          </w:p>
        </w:tc>
      </w:tr>
    </w:tbl>
    <w:p w14:paraId="1905E0FC" w14:textId="77777777" w:rsidR="00E02949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eastAsia="宋体"/>
          <w:sz w:val="28"/>
          <w:szCs w:val="28"/>
        </w:rPr>
        <w:t xml:space="preserve">　　</w:t>
      </w:r>
      <w:r>
        <w:rPr>
          <w:rFonts w:ascii="Times New Roman" w:eastAsia="Times New Roman" w:hAnsi="Times New Roman"/>
          <w:sz w:val="28"/>
          <w:szCs w:val="28"/>
        </w:rPr>
        <w:t>4.</w:t>
      </w:r>
      <w:r>
        <w:rPr>
          <w:rFonts w:eastAsia="宋体"/>
          <w:sz w:val="28"/>
          <w:szCs w:val="28"/>
        </w:rPr>
        <w:t>结论</w:t>
      </w:r>
      <w:r>
        <w:rPr>
          <w:rFonts w:ascii="宋体" w:eastAsia="宋体" w:hAnsi="宋体"/>
          <w:sz w:val="28"/>
          <w:szCs w:val="28"/>
        </w:rPr>
        <w:t>：</w:t>
      </w:r>
      <w:r>
        <w:rPr>
          <w:rFonts w:eastAsia="宋体"/>
          <w:sz w:val="28"/>
          <w:szCs w:val="28"/>
        </w:rPr>
        <w:t>并联电路中</w:t>
      </w:r>
      <w:r>
        <w:rPr>
          <w:rFonts w:ascii="Times New Roman" w:eastAsia="Times New Roman" w:hAnsi="Times New Roman"/>
          <w:i/>
          <w:sz w:val="28"/>
          <w:szCs w:val="28"/>
        </w:rPr>
        <w:t>U</w:t>
      </w:r>
      <w:r>
        <w:rPr>
          <w:rFonts w:eastAsia="宋体"/>
          <w:sz w:val="28"/>
          <w:szCs w:val="28"/>
          <w:vertAlign w:val="subscript"/>
        </w:rPr>
        <w:t>总</w:t>
      </w:r>
      <w:r>
        <w:rPr>
          <w:rFonts w:ascii="宋体" w:eastAsia="宋体" w:hAnsi="宋体"/>
          <w:sz w:val="28"/>
          <w:szCs w:val="28"/>
        </w:rPr>
        <w:t>＝</w:t>
      </w:r>
      <w:r>
        <w:rPr>
          <w:rFonts w:ascii="Times New Roman" w:eastAsia="Times New Roman" w:hAnsi="Times New Roman"/>
          <w:i/>
          <w:sz w:val="28"/>
          <w:szCs w:val="28"/>
        </w:rPr>
        <w:t>U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1</w:t>
      </w:r>
      <w:r>
        <w:rPr>
          <w:rFonts w:ascii="宋体" w:eastAsia="宋体" w:hAnsi="宋体"/>
          <w:sz w:val="28"/>
          <w:szCs w:val="28"/>
        </w:rPr>
        <w:t>＝</w:t>
      </w:r>
      <w:r>
        <w:rPr>
          <w:rFonts w:ascii="Times New Roman" w:eastAsia="Times New Roman" w:hAnsi="Times New Roman"/>
          <w:i/>
          <w:sz w:val="28"/>
          <w:szCs w:val="28"/>
        </w:rPr>
        <w:t>U</w:t>
      </w:r>
      <w:r>
        <w:rPr>
          <w:rFonts w:ascii="Times New Roman" w:eastAsia="Times New Roman" w:hAnsi="Times New Roman"/>
          <w:sz w:val="28"/>
          <w:szCs w:val="28"/>
          <w:vertAlign w:val="subscript"/>
        </w:rPr>
        <w:t>2</w:t>
      </w:r>
      <w:r>
        <w:rPr>
          <w:rFonts w:eastAsia="宋体"/>
          <w:sz w:val="28"/>
          <w:szCs w:val="28"/>
        </w:rPr>
        <w:t>。</w:t>
      </w:r>
    </w:p>
    <w:p w14:paraId="1194F419" w14:textId="77777777" w:rsidR="00E02949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思考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eastAsia="宋体"/>
          <w:sz w:val="28"/>
          <w:szCs w:val="28"/>
        </w:rPr>
        <w:t>如何判断电压表测哪部分电路的电压</w:t>
      </w:r>
      <w:r>
        <w:rPr>
          <w:rFonts w:ascii="宋体" w:eastAsia="宋体" w:hAnsi="宋体"/>
          <w:sz w:val="28"/>
          <w:szCs w:val="28"/>
        </w:rPr>
        <w:t>？</w:t>
      </w:r>
    </w:p>
    <w:p w14:paraId="1A6520AD" w14:textId="77777777" w:rsidR="00E02949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归纳提升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eastAsia="宋体"/>
          <w:sz w:val="28"/>
          <w:szCs w:val="28"/>
        </w:rPr>
        <w:t>可以用去源法</w:t>
      </w:r>
      <w:r>
        <w:rPr>
          <w:rFonts w:ascii="宋体" w:eastAsia="宋体" w:hAnsi="宋体"/>
          <w:sz w:val="28"/>
          <w:szCs w:val="28"/>
        </w:rPr>
        <w:t>：</w:t>
      </w:r>
    </w:p>
    <w:p w14:paraId="34A34C2A" w14:textId="77777777" w:rsidR="00E02949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eastAsia="宋体"/>
          <w:sz w:val="28"/>
          <w:szCs w:val="28"/>
        </w:rPr>
        <w:t>去源法是指在分析电路中电压表测的是哪部分电路两端的电压时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可先将电源去掉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然后分析电压表与哪部分电路组成回路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则电压表测的就是哪部分电路两端的电压。</w:t>
      </w:r>
    </w:p>
    <w:p w14:paraId="77ADAD63" w14:textId="77777777" w:rsidR="00E02949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eastAsia="宋体"/>
          <w:sz w:val="28"/>
          <w:szCs w:val="28"/>
        </w:rPr>
        <w:t xml:space="preserve">　　</w:t>
      </w: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归纳提升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ascii="Times New Roman" w:eastAsia="Times New Roman" w:hAnsi="Times New Roman"/>
          <w:sz w:val="28"/>
          <w:szCs w:val="28"/>
        </w:rPr>
        <w:t>1.</w:t>
      </w:r>
      <w:r>
        <w:rPr>
          <w:rFonts w:eastAsia="宋体"/>
          <w:sz w:val="28"/>
          <w:szCs w:val="28"/>
        </w:rPr>
        <w:t>串、并联电路中电流和电压关系的比较</w:t>
      </w:r>
      <w:r>
        <w:rPr>
          <w:rFonts w:ascii="宋体" w:eastAsia="宋体" w:hAnsi="宋体"/>
          <w:sz w:val="28"/>
          <w:szCs w:val="28"/>
        </w:rPr>
        <w:t>：</w:t>
      </w:r>
    </w:p>
    <w:tbl>
      <w:tblPr>
        <w:tblW w:w="5000" w:type="pct"/>
        <w:jc w:val="center"/>
        <w:tblBorders>
          <w:top w:val="single" w:sz="0" w:space="0" w:color="00AEEF"/>
          <w:left w:val="single" w:sz="0" w:space="0" w:color="00AEEF"/>
          <w:bottom w:val="single" w:sz="0" w:space="0" w:color="00AEEF"/>
          <w:right w:val="single" w:sz="0" w:space="0" w:color="00AEEF"/>
          <w:insideH w:val="single" w:sz="0" w:space="0" w:color="00AEEF"/>
          <w:insideV w:val="single" w:sz="0" w:space="0" w:color="00AEEF"/>
        </w:tblBorders>
        <w:tblLook w:val="04A0" w:firstRow="1" w:lastRow="0" w:firstColumn="1" w:lastColumn="0" w:noHBand="0" w:noVBand="1"/>
      </w:tblPr>
      <w:tblGrid>
        <w:gridCol w:w="558"/>
        <w:gridCol w:w="2027"/>
        <w:gridCol w:w="7266"/>
      </w:tblGrid>
      <w:tr w:rsidR="00E02949" w14:paraId="64892AF3" w14:textId="77777777">
        <w:trPr>
          <w:jc w:val="center"/>
        </w:trPr>
        <w:tc>
          <w:tcPr>
            <w:tcW w:w="283" w:type="pct"/>
            <w:tcMar>
              <w:left w:w="0" w:type="dxa"/>
              <w:right w:w="0" w:type="dxa"/>
            </w:tcMar>
            <w:vAlign w:val="center"/>
          </w:tcPr>
          <w:p w14:paraId="5CE1AFC4" w14:textId="77777777" w:rsidR="00E02949" w:rsidRDefault="00E02949">
            <w:pPr>
              <w:overflowPunct w:val="0"/>
              <w:snapToGrid w:val="0"/>
              <w:spacing w:line="360" w:lineRule="auto"/>
              <w:jc w:val="center"/>
            </w:pPr>
          </w:p>
        </w:tc>
        <w:tc>
          <w:tcPr>
            <w:tcW w:w="1029" w:type="pct"/>
            <w:tcMar>
              <w:left w:w="105" w:type="dxa"/>
              <w:right w:w="105" w:type="dxa"/>
            </w:tcMar>
            <w:vAlign w:val="center"/>
          </w:tcPr>
          <w:p w14:paraId="5920D555" w14:textId="77777777" w:rsidR="00E02949" w:rsidRDefault="00000000">
            <w:pPr>
              <w:overflowPunct w:val="0"/>
              <w:snapToGrid w:val="0"/>
              <w:spacing w:line="360" w:lineRule="auto"/>
              <w:jc w:val="center"/>
            </w:pPr>
            <w:r>
              <w:rPr>
                <w:rFonts w:eastAsia="宋体"/>
                <w:sz w:val="28"/>
                <w:szCs w:val="28"/>
              </w:rPr>
              <w:t>电流关系</w:t>
            </w:r>
          </w:p>
        </w:tc>
        <w:tc>
          <w:tcPr>
            <w:tcW w:w="3688" w:type="pct"/>
            <w:tcMar>
              <w:left w:w="105" w:type="dxa"/>
              <w:right w:w="105" w:type="dxa"/>
            </w:tcMar>
            <w:vAlign w:val="center"/>
          </w:tcPr>
          <w:p w14:paraId="5BA503A1" w14:textId="77777777" w:rsidR="00E02949" w:rsidRDefault="00000000">
            <w:pPr>
              <w:overflowPunct w:val="0"/>
              <w:snapToGrid w:val="0"/>
              <w:spacing w:line="360" w:lineRule="auto"/>
              <w:jc w:val="center"/>
            </w:pPr>
            <w:r>
              <w:rPr>
                <w:rFonts w:eastAsia="宋体"/>
                <w:sz w:val="28"/>
                <w:szCs w:val="28"/>
              </w:rPr>
              <w:t>电压关系</w:t>
            </w:r>
          </w:p>
        </w:tc>
      </w:tr>
      <w:tr w:rsidR="00E02949" w14:paraId="5AF67BAA" w14:textId="77777777">
        <w:trPr>
          <w:jc w:val="center"/>
        </w:trPr>
        <w:tc>
          <w:tcPr>
            <w:tcW w:w="283" w:type="pct"/>
            <w:tcMar>
              <w:left w:w="0" w:type="dxa"/>
              <w:right w:w="0" w:type="dxa"/>
            </w:tcMar>
            <w:vAlign w:val="center"/>
          </w:tcPr>
          <w:p w14:paraId="7D41A8F4" w14:textId="77777777" w:rsidR="00E02949" w:rsidRDefault="00000000">
            <w:pPr>
              <w:overflowPunct w:val="0"/>
              <w:snapToGrid w:val="0"/>
              <w:spacing w:line="360" w:lineRule="auto"/>
              <w:jc w:val="center"/>
            </w:pPr>
            <w:r>
              <w:rPr>
                <w:rFonts w:eastAsia="宋体"/>
                <w:sz w:val="28"/>
                <w:szCs w:val="28"/>
              </w:rPr>
              <w:lastRenderedPageBreak/>
              <w:t>串联</w:t>
            </w:r>
          </w:p>
          <w:p w14:paraId="5AFBA26F" w14:textId="77777777" w:rsidR="00E02949" w:rsidRDefault="00000000">
            <w:pPr>
              <w:overflowPunct w:val="0"/>
              <w:snapToGrid w:val="0"/>
              <w:spacing w:line="360" w:lineRule="auto"/>
              <w:jc w:val="center"/>
            </w:pPr>
            <w:r>
              <w:rPr>
                <w:rFonts w:eastAsia="宋体"/>
                <w:sz w:val="28"/>
                <w:szCs w:val="28"/>
              </w:rPr>
              <w:t>电路</w:t>
            </w:r>
          </w:p>
        </w:tc>
        <w:tc>
          <w:tcPr>
            <w:tcW w:w="1029" w:type="pct"/>
            <w:tcMar>
              <w:left w:w="105" w:type="dxa"/>
              <w:right w:w="105" w:type="dxa"/>
            </w:tcMar>
            <w:vAlign w:val="center"/>
          </w:tcPr>
          <w:p w14:paraId="029357AA" w14:textId="77777777" w:rsidR="00E02949" w:rsidRDefault="00000000">
            <w:pPr>
              <w:overflowPunct w:val="0"/>
              <w:snapToGrid w:val="0"/>
              <w:spacing w:line="360" w:lineRule="auto"/>
            </w:pPr>
            <w:r>
              <w:rPr>
                <w:rFonts w:eastAsia="宋体"/>
                <w:sz w:val="28"/>
                <w:szCs w:val="28"/>
              </w:rPr>
              <w:t>串联电路中的电流各处都相等</w:t>
            </w:r>
            <w:r>
              <w:rPr>
                <w:rFonts w:ascii="宋体" w:eastAsia="宋体" w:hAnsi="宋体"/>
                <w:sz w:val="28"/>
                <w:szCs w:val="28"/>
              </w:rPr>
              <w:t>，</w:t>
            </w:r>
            <w:r>
              <w:rPr>
                <w:rFonts w:eastAsia="宋体"/>
                <w:sz w:val="28"/>
                <w:szCs w:val="28"/>
              </w:rPr>
              <w:t>表达式</w:t>
            </w:r>
            <w:r>
              <w:rPr>
                <w:rFonts w:ascii="宋体" w:eastAsia="宋体" w:hAnsi="宋体"/>
                <w:sz w:val="28"/>
                <w:szCs w:val="28"/>
              </w:rPr>
              <w:t>：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I</w:t>
            </w:r>
            <w:r>
              <w:rPr>
                <w:rFonts w:ascii="宋体" w:eastAsia="宋体" w:hAnsi="宋体"/>
                <w:sz w:val="28"/>
                <w:szCs w:val="28"/>
              </w:rPr>
              <w:t>＝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/>
                <w:sz w:val="28"/>
                <w:szCs w:val="28"/>
                <w:vertAlign w:val="subscript"/>
              </w:rPr>
              <w:t>1</w:t>
            </w:r>
            <w:r>
              <w:rPr>
                <w:rFonts w:ascii="宋体" w:eastAsia="宋体" w:hAnsi="宋体"/>
                <w:sz w:val="28"/>
                <w:szCs w:val="28"/>
              </w:rPr>
              <w:t>＝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宋体" w:eastAsia="宋体" w:hAnsi="宋体"/>
                <w:sz w:val="28"/>
                <w:szCs w:val="28"/>
              </w:rPr>
              <w:t>＝</w:t>
            </w:r>
            <w:r>
              <w:rPr>
                <w:rFonts w:eastAsia="宋体" w:hAnsi="宋体"/>
                <w:sz w:val="28"/>
                <w:szCs w:val="28"/>
              </w:rPr>
              <w:t>…</w:t>
            </w:r>
            <w:r>
              <w:rPr>
                <w:rFonts w:ascii="宋体" w:eastAsia="宋体" w:hAnsi="宋体"/>
                <w:sz w:val="28"/>
                <w:szCs w:val="28"/>
              </w:rPr>
              <w:t>＝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  <w:vertAlign w:val="subscript"/>
              </w:rPr>
              <w:t>n</w:t>
            </w:r>
          </w:p>
        </w:tc>
        <w:tc>
          <w:tcPr>
            <w:tcW w:w="3688" w:type="pct"/>
            <w:tcMar>
              <w:left w:w="105" w:type="dxa"/>
              <w:right w:w="105" w:type="dxa"/>
            </w:tcMar>
            <w:vAlign w:val="center"/>
          </w:tcPr>
          <w:p w14:paraId="6996D857" w14:textId="77777777" w:rsidR="00E02949" w:rsidRDefault="00000000">
            <w:pPr>
              <w:overflowPunct w:val="0"/>
              <w:snapToGrid w:val="0"/>
              <w:spacing w:line="360" w:lineRule="auto"/>
            </w:pPr>
            <w:r>
              <w:rPr>
                <w:rFonts w:eastAsia="宋体"/>
                <w:sz w:val="28"/>
                <w:szCs w:val="28"/>
              </w:rPr>
              <w:t>串联电路两端的总电压等于各串联导体两端电压之和</w:t>
            </w:r>
            <w:r>
              <w:rPr>
                <w:rFonts w:ascii="宋体" w:eastAsia="宋体" w:hAnsi="宋体"/>
                <w:sz w:val="28"/>
                <w:szCs w:val="28"/>
              </w:rPr>
              <w:t>，</w:t>
            </w:r>
            <w:r>
              <w:rPr>
                <w:rFonts w:eastAsia="宋体"/>
                <w:sz w:val="28"/>
                <w:szCs w:val="28"/>
              </w:rPr>
              <w:t>表达式</w:t>
            </w:r>
            <w:r>
              <w:rPr>
                <w:rFonts w:ascii="宋体" w:eastAsia="宋体" w:hAnsi="宋体"/>
                <w:sz w:val="28"/>
                <w:szCs w:val="28"/>
              </w:rPr>
              <w:t>：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U</w:t>
            </w:r>
            <w:r>
              <w:rPr>
                <w:rFonts w:ascii="宋体" w:eastAsia="宋体" w:hAnsi="宋体"/>
                <w:sz w:val="28"/>
                <w:szCs w:val="28"/>
              </w:rPr>
              <w:t>＝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/>
                <w:sz w:val="28"/>
                <w:szCs w:val="28"/>
                <w:vertAlign w:val="subscript"/>
              </w:rPr>
              <w:t>1</w:t>
            </w:r>
            <w:r>
              <w:rPr>
                <w:rFonts w:ascii="宋体" w:eastAsia="宋体" w:hAnsi="宋体"/>
                <w:sz w:val="28"/>
                <w:szCs w:val="28"/>
              </w:rPr>
              <w:t>＋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宋体" w:eastAsia="宋体" w:hAnsi="宋体"/>
                <w:sz w:val="28"/>
                <w:szCs w:val="28"/>
              </w:rPr>
              <w:t>＋</w:t>
            </w:r>
            <w:r>
              <w:rPr>
                <w:rFonts w:eastAsia="宋体" w:hAnsi="宋体"/>
                <w:sz w:val="28"/>
                <w:szCs w:val="28"/>
              </w:rPr>
              <w:t>…</w:t>
            </w:r>
            <w:r>
              <w:rPr>
                <w:rFonts w:ascii="宋体" w:eastAsia="宋体" w:hAnsi="宋体"/>
                <w:sz w:val="28"/>
                <w:szCs w:val="28"/>
              </w:rPr>
              <w:t>＋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  <w:vertAlign w:val="subscript"/>
              </w:rPr>
              <w:t>n</w:t>
            </w:r>
          </w:p>
        </w:tc>
      </w:tr>
      <w:tr w:rsidR="00E02949" w14:paraId="26B8FD99" w14:textId="77777777">
        <w:trPr>
          <w:jc w:val="center"/>
        </w:trPr>
        <w:tc>
          <w:tcPr>
            <w:tcW w:w="283" w:type="pct"/>
            <w:tcMar>
              <w:left w:w="0" w:type="dxa"/>
              <w:right w:w="0" w:type="dxa"/>
            </w:tcMar>
            <w:vAlign w:val="center"/>
          </w:tcPr>
          <w:p w14:paraId="3CF3157B" w14:textId="77777777" w:rsidR="00E02949" w:rsidRDefault="00000000">
            <w:pPr>
              <w:overflowPunct w:val="0"/>
              <w:snapToGrid w:val="0"/>
              <w:spacing w:line="360" w:lineRule="auto"/>
              <w:jc w:val="center"/>
            </w:pPr>
            <w:r>
              <w:rPr>
                <w:rFonts w:eastAsia="宋体"/>
                <w:sz w:val="28"/>
                <w:szCs w:val="28"/>
              </w:rPr>
              <w:t>并联</w:t>
            </w:r>
          </w:p>
          <w:p w14:paraId="548BD8AA" w14:textId="77777777" w:rsidR="00E02949" w:rsidRDefault="00000000">
            <w:pPr>
              <w:overflowPunct w:val="0"/>
              <w:snapToGrid w:val="0"/>
              <w:spacing w:line="360" w:lineRule="auto"/>
              <w:jc w:val="center"/>
            </w:pPr>
            <w:r>
              <w:rPr>
                <w:rFonts w:eastAsia="宋体"/>
                <w:sz w:val="28"/>
                <w:szCs w:val="28"/>
              </w:rPr>
              <w:t>电路</w:t>
            </w:r>
          </w:p>
        </w:tc>
        <w:tc>
          <w:tcPr>
            <w:tcW w:w="1029" w:type="pct"/>
            <w:tcMar>
              <w:left w:w="105" w:type="dxa"/>
              <w:right w:w="105" w:type="dxa"/>
            </w:tcMar>
            <w:vAlign w:val="center"/>
          </w:tcPr>
          <w:p w14:paraId="1403C874" w14:textId="77777777" w:rsidR="00E02949" w:rsidRDefault="00000000">
            <w:pPr>
              <w:overflowPunct w:val="0"/>
              <w:snapToGrid w:val="0"/>
              <w:spacing w:line="360" w:lineRule="auto"/>
            </w:pPr>
            <w:r>
              <w:rPr>
                <w:rFonts w:eastAsia="宋体"/>
                <w:sz w:val="28"/>
                <w:szCs w:val="28"/>
              </w:rPr>
              <w:t>并联电路中干路电流等于各支路电流之和</w:t>
            </w:r>
            <w:r>
              <w:rPr>
                <w:rFonts w:ascii="宋体" w:eastAsia="宋体" w:hAnsi="宋体"/>
                <w:sz w:val="28"/>
                <w:szCs w:val="28"/>
              </w:rPr>
              <w:t>，</w:t>
            </w:r>
            <w:r>
              <w:rPr>
                <w:rFonts w:eastAsia="宋体"/>
                <w:sz w:val="28"/>
                <w:szCs w:val="28"/>
              </w:rPr>
              <w:t>表达式</w:t>
            </w:r>
            <w:r>
              <w:rPr>
                <w:rFonts w:ascii="宋体" w:eastAsia="宋体" w:hAnsi="宋体"/>
                <w:sz w:val="28"/>
                <w:szCs w:val="28"/>
              </w:rPr>
              <w:t>：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I</w:t>
            </w:r>
            <w:r>
              <w:rPr>
                <w:rFonts w:ascii="宋体" w:eastAsia="宋体" w:hAnsi="宋体"/>
                <w:sz w:val="28"/>
                <w:szCs w:val="28"/>
              </w:rPr>
              <w:t>＝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/>
                <w:sz w:val="28"/>
                <w:szCs w:val="28"/>
                <w:vertAlign w:val="subscript"/>
              </w:rPr>
              <w:t>1</w:t>
            </w:r>
            <w:r>
              <w:rPr>
                <w:rFonts w:ascii="宋体" w:eastAsia="宋体" w:hAnsi="宋体"/>
                <w:sz w:val="28"/>
                <w:szCs w:val="28"/>
              </w:rPr>
              <w:t>＋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宋体" w:eastAsia="宋体" w:hAnsi="宋体"/>
                <w:sz w:val="28"/>
                <w:szCs w:val="28"/>
              </w:rPr>
              <w:t>＋</w:t>
            </w:r>
            <w:r>
              <w:rPr>
                <w:rFonts w:eastAsia="宋体" w:hAnsi="宋体"/>
                <w:sz w:val="28"/>
                <w:szCs w:val="28"/>
              </w:rPr>
              <w:t>…</w:t>
            </w:r>
            <w:r>
              <w:rPr>
                <w:rFonts w:ascii="宋体" w:eastAsia="宋体" w:hAnsi="宋体"/>
                <w:sz w:val="28"/>
                <w:szCs w:val="28"/>
              </w:rPr>
              <w:t>＋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  <w:vertAlign w:val="subscript"/>
              </w:rPr>
              <w:t>n</w:t>
            </w:r>
          </w:p>
        </w:tc>
        <w:tc>
          <w:tcPr>
            <w:tcW w:w="3688" w:type="pct"/>
            <w:tcMar>
              <w:left w:w="105" w:type="dxa"/>
              <w:right w:w="105" w:type="dxa"/>
            </w:tcMar>
            <w:vAlign w:val="center"/>
          </w:tcPr>
          <w:p w14:paraId="702DC3AF" w14:textId="77777777" w:rsidR="00E02949" w:rsidRDefault="00000000">
            <w:pPr>
              <w:overflowPunct w:val="0"/>
              <w:snapToGrid w:val="0"/>
              <w:spacing w:line="360" w:lineRule="auto"/>
            </w:pPr>
            <w:r>
              <w:rPr>
                <w:rFonts w:eastAsia="宋体"/>
                <w:sz w:val="28"/>
                <w:szCs w:val="28"/>
              </w:rPr>
              <w:t>并联电路各支路两端电压都相等</w:t>
            </w:r>
            <w:r>
              <w:rPr>
                <w:rFonts w:ascii="宋体" w:eastAsia="宋体" w:hAnsi="宋体"/>
                <w:sz w:val="28"/>
                <w:szCs w:val="28"/>
              </w:rPr>
              <w:t>，</w:t>
            </w:r>
            <w:r>
              <w:rPr>
                <w:rFonts w:eastAsia="宋体"/>
                <w:sz w:val="28"/>
                <w:szCs w:val="28"/>
              </w:rPr>
              <w:t>表达式</w:t>
            </w:r>
            <w:r>
              <w:rPr>
                <w:rFonts w:ascii="宋体" w:eastAsia="宋体" w:hAnsi="宋体"/>
                <w:sz w:val="28"/>
                <w:szCs w:val="28"/>
              </w:rPr>
              <w:t>：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U</w:t>
            </w:r>
            <w:r>
              <w:rPr>
                <w:rFonts w:ascii="宋体" w:eastAsia="宋体" w:hAnsi="宋体"/>
                <w:sz w:val="28"/>
                <w:szCs w:val="28"/>
              </w:rPr>
              <w:t>＝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/>
                <w:sz w:val="28"/>
                <w:szCs w:val="28"/>
                <w:vertAlign w:val="subscript"/>
              </w:rPr>
              <w:t>1</w:t>
            </w:r>
            <w:r>
              <w:rPr>
                <w:rFonts w:ascii="宋体" w:eastAsia="宋体" w:hAnsi="宋体"/>
                <w:sz w:val="28"/>
                <w:szCs w:val="28"/>
              </w:rPr>
              <w:t>＝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宋体" w:eastAsia="宋体" w:hAnsi="宋体"/>
                <w:sz w:val="28"/>
                <w:szCs w:val="28"/>
              </w:rPr>
              <w:t>＝</w:t>
            </w:r>
            <w:r>
              <w:rPr>
                <w:rFonts w:eastAsia="宋体" w:hAnsi="宋体"/>
                <w:sz w:val="28"/>
                <w:szCs w:val="28"/>
              </w:rPr>
              <w:t>…</w:t>
            </w:r>
            <w:r>
              <w:rPr>
                <w:rFonts w:ascii="宋体" w:eastAsia="宋体" w:hAnsi="宋体"/>
                <w:sz w:val="28"/>
                <w:szCs w:val="28"/>
              </w:rPr>
              <w:t>＝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  <w:vertAlign w:val="subscript"/>
              </w:rPr>
              <w:t>n</w:t>
            </w:r>
          </w:p>
        </w:tc>
      </w:tr>
    </w:tbl>
    <w:p w14:paraId="21E59526" w14:textId="77777777" w:rsidR="00E02949" w:rsidRDefault="00000000">
      <w:pPr>
        <w:overflowPunct w:val="0"/>
        <w:snapToGrid w:val="0"/>
        <w:spacing w:line="360" w:lineRule="auto"/>
      </w:pPr>
      <w:r>
        <w:rPr>
          <w:rFonts w:eastAsia="宋体"/>
          <w:sz w:val="28"/>
          <w:szCs w:val="28"/>
        </w:rPr>
        <w:t xml:space="preserve">　　</w:t>
      </w:r>
      <w:r>
        <w:rPr>
          <w:rFonts w:ascii="Times New Roman" w:eastAsia="Times New Roman" w:hAnsi="Times New Roman"/>
          <w:sz w:val="28"/>
          <w:szCs w:val="28"/>
        </w:rPr>
        <w:t>2.</w:t>
      </w:r>
      <w:r>
        <w:rPr>
          <w:rFonts w:eastAsia="宋体"/>
          <w:sz w:val="28"/>
          <w:szCs w:val="28"/>
        </w:rPr>
        <w:t>并联电路中各并联支路两端的电压等于电路的总电压。其实这只是理想情况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我们假设电源的内阻是零的情况下支路电压才会等于电源电压的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而实际上电源都会有内阻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所以它也要与外电路分压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但内阻很小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分压比较小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通常可以忽略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所以在不严格的时候我们说支路电压等于电源电压。</w:t>
      </w:r>
    </w:p>
    <w:p w14:paraId="7F979FFA" w14:textId="77777777" w:rsidR="00E02949" w:rsidRDefault="00000000">
      <w:pPr>
        <w:overflowPunct w:val="0"/>
        <w:snapToGrid w:val="0"/>
        <w:spacing w:line="360" w:lineRule="auto"/>
      </w:pPr>
      <w:r>
        <w:rPr>
          <w:rFonts w:eastAsia="黑体"/>
          <w:sz w:val="28"/>
          <w:szCs w:val="28"/>
        </w:rPr>
        <w:t>三、板书设计</w:t>
      </w:r>
    </w:p>
    <w:p w14:paraId="76E13D77" w14:textId="77777777" w:rsidR="00E02949" w:rsidRDefault="00000000">
      <w:pPr>
        <w:overflowPunct w:val="0"/>
        <w:snapToGrid w:val="0"/>
        <w:spacing w:line="360" w:lineRule="auto"/>
      </w:pPr>
      <w:r>
        <w:rPr>
          <w:rFonts w:eastAsia="宋体"/>
          <w:sz w:val="28"/>
          <w:szCs w:val="28"/>
        </w:rPr>
        <w:t>探究串、并联</w:t>
      </w:r>
    </w:p>
    <w:p w14:paraId="3A0003FA" w14:textId="77777777" w:rsidR="00E02949" w:rsidRDefault="00000000">
      <w:pPr>
        <w:overflowPunct w:val="0"/>
        <w:snapToGrid w:val="0"/>
        <w:spacing w:line="360" w:lineRule="auto"/>
      </w:pPr>
      <w:r>
        <w:rPr>
          <w:rFonts w:eastAsia="宋体"/>
          <w:sz w:val="28"/>
          <w:szCs w:val="28"/>
        </w:rPr>
        <w:t>电路中的电压</w:t>
      </w:r>
      <m:oMath>
        <m:d>
          <m:dPr>
            <m:begChr m:val="{"/>
            <m:endChr m:val=""/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left"/>
                    </m:mcPr>
                  </m:mc>
                </m:mcs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mPr>
              <m:mr>
                <m:e>
                  <m:r>
                    <m:rPr>
                      <m:nor/>
                    </m:rPr>
                    <w:rPr>
                      <w:rFonts w:ascii="Cambria Math" w:hAnsi="Times New Roman"/>
                      <w:sz w:val="28"/>
                      <w:szCs w:val="28"/>
                    </w:rPr>
                    <m:t>串联电路</m:t>
                  </m:r>
                  <m:d>
                    <m:dPr>
                      <m:begChr m:val="{"/>
                      <m:endChr m:val=""/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dPr>
                    <m:e>
                      <m:m>
                        <m:mPr>
                          <m:plcHide m:val="1"/>
                          <m:mcs>
                            <m:mc>
                              <m:mcPr>
                                <m:count m:val="1"/>
                                <m:mcJc m:val="left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hAnsi="Times New Roman"/>
                                <w:sz w:val="28"/>
                                <w:szCs w:val="28"/>
                              </w:rPr>
                              <m:t>实验电路</m:t>
                            </m:r>
                          </m:e>
                        </m:mr>
                        <m:mr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hAnsi="Times New Roman"/>
                                <w:sz w:val="28"/>
                                <w:szCs w:val="28"/>
                              </w:rPr>
                              <m:t>实验步骤</m:t>
                            </m:r>
                          </m:e>
                        </m:mr>
                        <m:mr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hAnsi="Times New Roman"/>
                                <w:sz w:val="28"/>
                                <w:szCs w:val="28"/>
                              </w:rPr>
                              <m:t>实验结论</m:t>
                            </m:r>
                          </m:e>
                        </m:mr>
                      </m:m>
                    </m:e>
                  </m:d>
                </m:e>
              </m:mr>
              <m:mr>
                <m:e>
                  <m:r>
                    <m:rPr>
                      <m:nor/>
                    </m:rPr>
                    <w:rPr>
                      <w:rFonts w:ascii="Cambria Math" w:hAnsi="Times New Roman"/>
                      <w:sz w:val="28"/>
                      <w:szCs w:val="28"/>
                    </w:rPr>
                    <m:t>并联电路</m:t>
                  </m:r>
                  <m:d>
                    <m:dPr>
                      <m:begChr m:val="{"/>
                      <m:endChr m:val=""/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dPr>
                    <m:e>
                      <m:m>
                        <m:mPr>
                          <m:plcHide m:val="1"/>
                          <m:mcs>
                            <m:mc>
                              <m:mcPr>
                                <m:count m:val="1"/>
                                <m:mcJc m:val="left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hAnsi="Times New Roman"/>
                                <w:sz w:val="28"/>
                                <w:szCs w:val="28"/>
                              </w:rPr>
                              <m:t>实验电路</m:t>
                            </m:r>
                          </m:e>
                        </m:mr>
                        <m:mr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hAnsi="Times New Roman"/>
                                <w:sz w:val="28"/>
                                <w:szCs w:val="28"/>
                              </w:rPr>
                              <m:t>实验步骤</m:t>
                            </m:r>
                          </m:e>
                        </m:mr>
                        <m:mr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hAnsi="Times New Roman"/>
                                <w:sz w:val="28"/>
                                <w:szCs w:val="28"/>
                              </w:rPr>
                              <m:t>实验结论</m:t>
                            </m:r>
                          </m:e>
                        </m:mr>
                      </m:m>
                    </m:e>
                  </m:d>
                </m:e>
              </m:mr>
            </m:m>
          </m:e>
        </m:d>
      </m:oMath>
    </w:p>
    <w:p w14:paraId="2DA57081" w14:textId="77777777" w:rsidR="00E02949" w:rsidRDefault="00000000">
      <w:pPr>
        <w:overflowPunct w:val="0"/>
        <w:snapToGrid w:val="0"/>
        <w:spacing w:line="360" w:lineRule="auto"/>
        <w:jc w:val="center"/>
      </w:pPr>
      <w:r>
        <w:rPr>
          <w:rFonts w:ascii="Times New Roman" w:eastAsia="Times New Roman" w:hAnsi="Times New Roman"/>
          <w:color w:val="00AEEF"/>
          <w:sz w:val="28"/>
          <w:szCs w:val="28"/>
        </w:rPr>
        <w:t>◇</w:t>
      </w:r>
      <w:r>
        <w:rPr>
          <w:rFonts w:eastAsia="楷体"/>
          <w:color w:val="00AEEF"/>
          <w:sz w:val="28"/>
          <w:szCs w:val="28"/>
        </w:rPr>
        <w:t>教学反思</w:t>
      </w:r>
      <w:r>
        <w:rPr>
          <w:rFonts w:ascii="Times New Roman" w:eastAsia="Times New Roman" w:hAnsi="Times New Roman"/>
          <w:color w:val="00AEEF"/>
          <w:sz w:val="28"/>
          <w:szCs w:val="28"/>
        </w:rPr>
        <w:t>◇</w:t>
      </w:r>
    </w:p>
    <w:p w14:paraId="3ED9C0CE" w14:textId="77777777" w:rsidR="00E02949" w:rsidRDefault="00000000">
      <w:pPr>
        <w:overflowPunct w:val="0"/>
        <w:snapToGrid w:val="0"/>
        <w:spacing w:line="360" w:lineRule="auto"/>
        <w:rPr>
          <w:rFonts w:eastAsia="宋体"/>
        </w:rPr>
      </w:pPr>
      <w:r>
        <w:rPr>
          <w:rFonts w:eastAsia="宋体"/>
          <w:color w:val="FEFEFE"/>
          <w:sz w:val="28"/>
          <w:szCs w:val="28"/>
          <w:u w:val="single" w:color="000000"/>
        </w:rPr>
        <w:t xml:space="preserve">　　　　　　</w:t>
      </w:r>
      <w:r>
        <w:rPr>
          <w:rFonts w:eastAsia="宋体" w:hint="eastAsia"/>
          <w:color w:val="FEFEFE"/>
          <w:sz w:val="28"/>
          <w:szCs w:val="28"/>
          <w:u w:val="single" w:color="000000"/>
        </w:rPr>
        <w:t xml:space="preserve">                                                              </w:t>
      </w:r>
    </w:p>
    <w:p w14:paraId="42C684AA" w14:textId="77777777" w:rsidR="00E02949" w:rsidRDefault="00000000">
      <w:pPr>
        <w:overflowPunct w:val="0"/>
        <w:snapToGrid w:val="0"/>
        <w:spacing w:line="360" w:lineRule="auto"/>
        <w:rPr>
          <w:rFonts w:eastAsia="宋体"/>
        </w:rPr>
      </w:pPr>
      <w:r>
        <w:rPr>
          <w:rFonts w:eastAsia="宋体"/>
          <w:color w:val="FEFEFE"/>
          <w:sz w:val="28"/>
          <w:szCs w:val="28"/>
          <w:u w:val="single" w:color="000000"/>
        </w:rPr>
        <w:t xml:space="preserve">　　　　　　</w:t>
      </w:r>
      <w:r>
        <w:rPr>
          <w:rFonts w:eastAsia="宋体" w:hint="eastAsia"/>
          <w:color w:val="FEFEFE"/>
          <w:sz w:val="28"/>
          <w:szCs w:val="28"/>
          <w:u w:val="single" w:color="000000"/>
        </w:rPr>
        <w:t xml:space="preserve">                                                             </w:t>
      </w:r>
    </w:p>
    <w:p w14:paraId="54DC41D4" w14:textId="77777777" w:rsidR="00E02949" w:rsidRDefault="00000000">
      <w:pPr>
        <w:overflowPunct w:val="0"/>
        <w:snapToGrid w:val="0"/>
        <w:spacing w:line="360" w:lineRule="auto"/>
        <w:rPr>
          <w:rFonts w:eastAsia="宋体"/>
        </w:rPr>
      </w:pPr>
      <w:r>
        <w:rPr>
          <w:rFonts w:eastAsia="宋体"/>
          <w:color w:val="FEFEFE"/>
          <w:sz w:val="28"/>
          <w:szCs w:val="28"/>
          <w:u w:val="single" w:color="000000"/>
        </w:rPr>
        <w:t xml:space="preserve">　　　　　　</w:t>
      </w:r>
      <w:r>
        <w:rPr>
          <w:rFonts w:eastAsia="宋体" w:hint="eastAsia"/>
          <w:color w:val="FEFEFE"/>
          <w:sz w:val="28"/>
          <w:szCs w:val="28"/>
          <w:u w:val="single" w:color="000000"/>
        </w:rPr>
        <w:t xml:space="preserve">                                                            </w:t>
      </w:r>
    </w:p>
    <w:p w14:paraId="20D63437" w14:textId="77777777" w:rsidR="00E02949" w:rsidRDefault="00000000">
      <w:pPr>
        <w:overflowPunct w:val="0"/>
        <w:snapToGrid w:val="0"/>
        <w:spacing w:line="360" w:lineRule="auto"/>
        <w:rPr>
          <w:rFonts w:eastAsia="宋体"/>
        </w:rPr>
      </w:pPr>
      <w:r>
        <w:rPr>
          <w:rFonts w:eastAsia="宋体"/>
          <w:color w:val="FEFEFE"/>
          <w:sz w:val="28"/>
          <w:szCs w:val="28"/>
          <w:u w:val="single" w:color="000000"/>
        </w:rPr>
        <w:t xml:space="preserve">　　　　　　</w:t>
      </w:r>
      <w:r>
        <w:rPr>
          <w:rFonts w:eastAsia="宋体" w:hint="eastAsia"/>
          <w:color w:val="FEFEFE"/>
          <w:sz w:val="28"/>
          <w:szCs w:val="28"/>
          <w:u w:val="single" w:color="000000"/>
        </w:rPr>
        <w:t xml:space="preserve">                                                            </w:t>
      </w:r>
    </w:p>
    <w:p w14:paraId="549DDF6C" w14:textId="77777777" w:rsidR="00E02949" w:rsidRDefault="00000000">
      <w:pPr>
        <w:overflowPunct w:val="0"/>
        <w:snapToGrid w:val="0"/>
        <w:spacing w:line="360" w:lineRule="auto"/>
        <w:rPr>
          <w:rFonts w:eastAsia="宋体"/>
        </w:rPr>
      </w:pPr>
      <w:r>
        <w:rPr>
          <w:rFonts w:eastAsia="宋体"/>
          <w:color w:val="FEFEFE"/>
          <w:sz w:val="28"/>
          <w:szCs w:val="28"/>
          <w:u w:val="single" w:color="000000"/>
        </w:rPr>
        <w:lastRenderedPageBreak/>
        <w:t xml:space="preserve">　　　　　　</w:t>
      </w:r>
      <w:r>
        <w:rPr>
          <w:rFonts w:eastAsia="宋体" w:hint="eastAsia"/>
          <w:color w:val="FEFEFE"/>
          <w:sz w:val="28"/>
          <w:szCs w:val="28"/>
          <w:u w:val="single" w:color="000000"/>
        </w:rPr>
        <w:t xml:space="preserve">                                                           </w:t>
      </w:r>
    </w:p>
    <w:p w14:paraId="479109FA" w14:textId="77777777" w:rsidR="00E02949" w:rsidRDefault="00000000">
      <w:pPr>
        <w:overflowPunct w:val="0"/>
        <w:snapToGrid w:val="0"/>
        <w:spacing w:line="360" w:lineRule="auto"/>
        <w:rPr>
          <w:rFonts w:eastAsia="宋体"/>
        </w:rPr>
      </w:pPr>
      <w:r>
        <w:rPr>
          <w:rFonts w:eastAsia="宋体"/>
          <w:color w:val="FEFEFE"/>
          <w:sz w:val="28"/>
          <w:szCs w:val="28"/>
          <w:u w:val="single" w:color="000000"/>
        </w:rPr>
        <w:t xml:space="preserve">　　　　　　</w:t>
      </w:r>
      <w:r>
        <w:rPr>
          <w:rFonts w:eastAsia="宋体" w:hint="eastAsia"/>
          <w:color w:val="FEFEFE"/>
          <w:sz w:val="28"/>
          <w:szCs w:val="28"/>
          <w:u w:val="single" w:color="000000"/>
        </w:rPr>
        <w:t xml:space="preserve">                                                           </w:t>
      </w:r>
    </w:p>
    <w:p w14:paraId="22388A33" w14:textId="77777777" w:rsidR="00E02949" w:rsidRDefault="00E02949"/>
    <w:sectPr w:rsidR="00E0294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080" w:bottom="1440" w:left="1080" w:header="567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9AE082" w14:textId="77777777" w:rsidR="00F33FD9" w:rsidRDefault="00F33FD9">
      <w:r>
        <w:separator/>
      </w:r>
    </w:p>
  </w:endnote>
  <w:endnote w:type="continuationSeparator" w:id="0">
    <w:p w14:paraId="6F6955BC" w14:textId="77777777" w:rsidR="00F33FD9" w:rsidRDefault="00F33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4966261"/>
    </w:sdtPr>
    <w:sdtContent>
      <w:p w14:paraId="5E0F06C2" w14:textId="77777777" w:rsidR="00E02949" w:rsidRDefault="00000000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018335D2" w14:textId="77777777" w:rsidR="00E02949" w:rsidRDefault="00E0294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92D159" w14:textId="36822870" w:rsidR="00E02949" w:rsidRDefault="00000000">
    <w:pPr>
      <w:pStyle w:val="a5"/>
      <w:jc w:val="center"/>
    </w:pPr>
    <w:r>
      <w:rPr>
        <w:rFonts w:hint="eastAsia"/>
        <w:lang w:val="zh-CN"/>
      </w:rPr>
      <w:t xml:space="preserve">     </w:t>
    </w: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</w:t>
    </w:r>
    <w:r>
      <w:rPr>
        <w:lang w:val="zh-CN"/>
      </w:rPr>
      <w:t xml:space="preserve">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 w14:paraId="01760D1A" w14:textId="77777777" w:rsidR="00E02949" w:rsidRDefault="00E0294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F39B1F" w14:textId="77777777" w:rsidR="00D477A2" w:rsidRDefault="00D477A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39331F" w14:textId="77777777" w:rsidR="00F33FD9" w:rsidRDefault="00F33FD9">
      <w:r>
        <w:separator/>
      </w:r>
    </w:p>
  </w:footnote>
  <w:footnote w:type="continuationSeparator" w:id="0">
    <w:p w14:paraId="7868D58A" w14:textId="77777777" w:rsidR="00F33FD9" w:rsidRDefault="00F33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9B349F" w14:textId="77777777" w:rsidR="00D477A2" w:rsidRDefault="00D477A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C399DC" w14:textId="17625E84" w:rsidR="00E02949" w:rsidRDefault="00E02949">
    <w:pPr>
      <w:jc w:val="center"/>
    </w:pPr>
  </w:p>
  <w:p w14:paraId="15F266EA" w14:textId="33D09956" w:rsidR="00E02949" w:rsidRDefault="00E02949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EF36DF" w14:textId="77777777" w:rsidR="00D477A2" w:rsidRDefault="00D477A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2IzOTI5NGE2M2M2YmRiOWM3MTE2YmUwNjFmZjY4M2MifQ=="/>
    <w:docVar w:name="KSO_WPS_MARK_KEY" w:val="1e7b2451-02af-49c9-bb08-0e99e834fc8f"/>
  </w:docVars>
  <w:rsids>
    <w:rsidRoot w:val="00223475"/>
    <w:rsid w:val="00223475"/>
    <w:rsid w:val="00261713"/>
    <w:rsid w:val="003157C1"/>
    <w:rsid w:val="00602226"/>
    <w:rsid w:val="007C56F8"/>
    <w:rsid w:val="00866EFB"/>
    <w:rsid w:val="009203C9"/>
    <w:rsid w:val="009551CC"/>
    <w:rsid w:val="00AA6A3D"/>
    <w:rsid w:val="00BF5AFC"/>
    <w:rsid w:val="00D477A2"/>
    <w:rsid w:val="00D61DE0"/>
    <w:rsid w:val="00DE03C9"/>
    <w:rsid w:val="00E02949"/>
    <w:rsid w:val="00E538E6"/>
    <w:rsid w:val="00F33FD9"/>
    <w:rsid w:val="00F83BC2"/>
    <w:rsid w:val="00F86C8B"/>
    <w:rsid w:val="0AFA41B1"/>
    <w:rsid w:val="68857BA6"/>
    <w:rsid w:val="745755F3"/>
    <w:rsid w:val="76DE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C8D685"/>
  <w15:docId w15:val="{A6D801F4-5E42-4EEE-B878-65BE085BB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385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2</cp:revision>
  <dcterms:created xsi:type="dcterms:W3CDTF">2021-10-27T03:25:00Z</dcterms:created>
  <dcterms:modified xsi:type="dcterms:W3CDTF">2024-10-06T00:35:00Z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87C2CF8424F240409A4E9B60D52DB92F_13</vt:lpwstr>
  </property>
</Properties>
</file>