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AF55A" w14:textId="5A1E2521" w:rsidR="00836D9C" w:rsidRPr="00C723D4" w:rsidRDefault="00C723D4">
      <w:pPr>
        <w:tabs>
          <w:tab w:val="left" w:pos="4400"/>
        </w:tabs>
        <w:adjustRightInd w:val="0"/>
        <w:snapToGrid w:val="0"/>
        <w:jc w:val="center"/>
        <w:rPr>
          <w:rFonts w:ascii="微软雅黑" w:eastAsia="微软雅黑" w:hAnsi="微软雅黑" w:cs="微软雅黑" w:hint="eastAsia"/>
          <w:color w:val="FF0000"/>
          <w:spacing w:val="8"/>
          <w:sz w:val="33"/>
          <w:szCs w:val="33"/>
          <w:shd w:val="clear" w:color="auto" w:fill="FFFFFF"/>
        </w:rPr>
      </w:pPr>
      <w:r w:rsidRPr="00C723D4">
        <w:rPr>
          <w:rFonts w:ascii="微软雅黑" w:eastAsia="微软雅黑" w:hAnsi="微软雅黑" w:cs="微软雅黑" w:hint="eastAsia"/>
          <w:color w:val="FF0000"/>
          <w:spacing w:val="8"/>
          <w:sz w:val="33"/>
          <w:szCs w:val="33"/>
          <w:shd w:val="clear" w:color="auto" w:fill="FFFFFF"/>
        </w:rPr>
        <w:t>2024暑假辅导讲义：</w:t>
      </w:r>
      <w:r w:rsidR="00000000" w:rsidRPr="00C723D4">
        <w:rPr>
          <w:rFonts w:ascii="微软雅黑" w:eastAsia="微软雅黑" w:hAnsi="微软雅黑" w:cs="微软雅黑" w:hint="eastAsia"/>
          <w:noProof/>
          <w:color w:val="FF0000"/>
          <w:spacing w:val="8"/>
          <w:sz w:val="33"/>
          <w:szCs w:val="33"/>
          <w:shd w:val="clear" w:color="auto" w:fill="FFFFFF"/>
        </w:rPr>
        <w:drawing>
          <wp:anchor distT="0" distB="0" distL="114300" distR="114300" simplePos="0" relativeHeight="251658752" behindDoc="0" locked="0" layoutInCell="1" allowOverlap="1" wp14:anchorId="4AA4B866" wp14:editId="2C42FBF2">
            <wp:simplePos x="0" y="0"/>
            <wp:positionH relativeFrom="page">
              <wp:posOffset>12153900</wp:posOffset>
            </wp:positionH>
            <wp:positionV relativeFrom="topMargin">
              <wp:posOffset>12319000</wp:posOffset>
            </wp:positionV>
            <wp:extent cx="419100" cy="4191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7"/>
                    <a:stretch>
                      <a:fillRect/>
                    </a:stretch>
                  </pic:blipFill>
                  <pic:spPr>
                    <a:xfrm>
                      <a:off x="0" y="0"/>
                      <a:ext cx="419100" cy="419100"/>
                    </a:xfrm>
                    <a:prstGeom prst="rect">
                      <a:avLst/>
                    </a:prstGeom>
                  </pic:spPr>
                </pic:pic>
              </a:graphicData>
            </a:graphic>
          </wp:anchor>
        </w:drawing>
      </w:r>
      <w:r w:rsidR="00000000" w:rsidRPr="00C723D4">
        <w:rPr>
          <w:rFonts w:ascii="微软雅黑" w:eastAsia="微软雅黑" w:hAnsi="微软雅黑" w:cs="微软雅黑" w:hint="eastAsia"/>
          <w:color w:val="FF0000"/>
          <w:spacing w:val="8"/>
          <w:sz w:val="33"/>
          <w:szCs w:val="33"/>
          <w:shd w:val="clear" w:color="auto" w:fill="FFFFFF"/>
        </w:rPr>
        <w:t>1.4 人耳听不到的声音</w:t>
      </w:r>
    </w:p>
    <w:p w14:paraId="58A32661" w14:textId="77777777" w:rsidR="00836D9C" w:rsidRDefault="00000000">
      <w:pPr>
        <w:tabs>
          <w:tab w:val="left" w:pos="4400"/>
        </w:tabs>
        <w:adjustRightInd w:val="0"/>
        <w:snapToGrid w:val="0"/>
        <w:jc w:val="left"/>
      </w:pPr>
      <w:r>
        <w:rPr>
          <w:rFonts w:ascii="宋体" w:hAnsi="宋体" w:cs="宋体" w:hint="eastAsia"/>
          <w:b/>
          <w:bCs/>
          <w:szCs w:val="21"/>
        </w:rPr>
        <w:t>姓名：_________________         日期：_____月______日               等第___________</w:t>
      </w:r>
    </w:p>
    <w:p w14:paraId="06044948" w14:textId="77777777" w:rsidR="00836D9C"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52FF"/>
          <w:spacing w:val="8"/>
          <w:sz w:val="36"/>
          <w:szCs w:val="36"/>
          <w:shd w:val="clear" w:color="auto" w:fill="FFFFFF"/>
        </w:rPr>
        <w:t>《李甘诗》</w:t>
      </w:r>
    </w:p>
    <w:p w14:paraId="6D7C142A" w14:textId="77777777" w:rsidR="00836D9C" w:rsidRDefault="00000000">
      <w:pPr>
        <w:pStyle w:val="a7"/>
        <w:widowControl/>
        <w:adjustRightInd w:val="0"/>
        <w:snapToGrid w:val="0"/>
        <w:spacing w:beforeAutospacing="0" w:afterAutospacing="0"/>
        <w:jc w:val="center"/>
      </w:pPr>
      <w:r>
        <w:rPr>
          <w:rFonts w:ascii="微软雅黑" w:eastAsia="微软雅黑" w:hAnsi="微软雅黑" w:cs="微软雅黑" w:hint="eastAsia"/>
          <w:spacing w:val="8"/>
          <w:shd w:val="clear" w:color="auto" w:fill="FFFFFF"/>
        </w:rPr>
        <w:t>【作者】</w:t>
      </w:r>
      <w:r>
        <w:rPr>
          <w:rFonts w:ascii="微软雅黑" w:eastAsia="微软雅黑" w:hAnsi="微软雅黑" w:cs="微软雅黑" w:hint="eastAsia"/>
          <w:color w:val="78ACFE"/>
          <w:spacing w:val="8"/>
          <w:shd w:val="clear" w:color="auto" w:fill="FFFFFF"/>
        </w:rPr>
        <w:t>杜牧</w:t>
      </w:r>
      <w:r>
        <w:rPr>
          <w:rFonts w:ascii="微软雅黑" w:eastAsia="微软雅黑" w:hAnsi="微软雅黑" w:cs="微软雅黑" w:hint="eastAsia"/>
          <w:spacing w:val="8"/>
          <w:shd w:val="clear" w:color="auto" w:fill="FFFFFF"/>
        </w:rPr>
        <w:t> 【朝代】</w:t>
      </w:r>
      <w:r>
        <w:rPr>
          <w:rFonts w:ascii="微软雅黑" w:eastAsia="微软雅黑" w:hAnsi="微软雅黑" w:cs="微软雅黑" w:hint="eastAsia"/>
          <w:color w:val="78ACFE"/>
          <w:spacing w:val="8"/>
          <w:shd w:val="clear" w:color="auto" w:fill="FFFFFF"/>
        </w:rPr>
        <w:t>唐</w:t>
      </w:r>
    </w:p>
    <w:p w14:paraId="4C1E7443" w14:textId="77777777" w:rsidR="00836D9C" w:rsidRDefault="00000000">
      <w:pPr>
        <w:pStyle w:val="a7"/>
        <w:widowControl/>
        <w:adjustRightInd w:val="0"/>
        <w:snapToGrid w:val="0"/>
        <w:spacing w:beforeAutospacing="0" w:afterAutospacing="0"/>
        <w:jc w:val="center"/>
      </w:pPr>
      <w:r>
        <w:rPr>
          <w:rFonts w:ascii="微软雅黑" w:eastAsia="微软雅黑" w:hAnsi="微软雅黑" w:cs="微软雅黑" w:hint="eastAsia"/>
          <w:spacing w:val="8"/>
          <w:shd w:val="clear" w:color="auto" w:fill="FFFFFF"/>
        </w:rPr>
        <w:t>九年夏四月， 天诫若言语；</w:t>
      </w:r>
    </w:p>
    <w:p w14:paraId="475F027C" w14:textId="77777777" w:rsidR="00836D9C"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52FF"/>
          <w:spacing w:val="8"/>
          <w:shd w:val="clear" w:color="auto" w:fill="FFFFFF"/>
        </w:rPr>
        <w:t>烈风驾地震</w:t>
      </w:r>
      <w:r>
        <w:rPr>
          <w:rFonts w:ascii="微软雅黑" w:eastAsia="微软雅黑" w:hAnsi="微软雅黑" w:cs="微软雅黑" w:hint="eastAsia"/>
          <w:spacing w:val="8"/>
          <w:shd w:val="clear" w:color="auto" w:fill="FFFFFF"/>
        </w:rPr>
        <w:t>， 狞雷驱猛雨。</w:t>
      </w:r>
    </w:p>
    <w:p w14:paraId="22EF2837" w14:textId="77777777" w:rsidR="00836D9C" w:rsidRDefault="00000000">
      <w:pPr>
        <w:pStyle w:val="a7"/>
        <w:widowControl/>
        <w:adjustRightInd w:val="0"/>
        <w:snapToGrid w:val="0"/>
        <w:spacing w:beforeAutospacing="0" w:afterAutospacing="0"/>
        <w:ind w:firstLine="450"/>
        <w:jc w:val="both"/>
      </w:pPr>
      <w:r>
        <w:rPr>
          <w:rFonts w:ascii="微软雅黑" w:eastAsia="微软雅黑" w:hAnsi="微软雅黑" w:cs="微软雅黑" w:hint="eastAsia"/>
          <w:color w:val="333333"/>
          <w:shd w:val="clear" w:color="auto" w:fill="FFFFFF"/>
        </w:rPr>
        <w:t>上面四句诗节选自</w:t>
      </w:r>
      <w:r>
        <w:rPr>
          <w:rStyle w:val="a9"/>
          <w:rFonts w:ascii="微软雅黑" w:eastAsia="微软雅黑" w:hAnsi="微软雅黑" w:cs="微软雅黑" w:hint="eastAsia"/>
          <w:color w:val="0000FF"/>
          <w:u w:val="single"/>
          <w:shd w:val="clear" w:color="auto" w:fill="FFFFFF"/>
        </w:rPr>
        <w:t>唐朝杜牧的《李甘诗》</w:t>
      </w:r>
      <w:r>
        <w:rPr>
          <w:rFonts w:ascii="微软雅黑" w:eastAsia="微软雅黑" w:hAnsi="微软雅黑" w:cs="微软雅黑" w:hint="eastAsia"/>
          <w:color w:val="333333"/>
          <w:shd w:val="clear" w:color="auto" w:fill="FFFFFF"/>
        </w:rPr>
        <w:t>，诗中有关于地震的描写，一般地震时都会伴有大风暴雨，在地震爆发前夕，自然界的动物会出现一些异常现象，一些动物甚至能引颈倾听，然后立即四处逃散？而人类为什么却毫无知觉呢？</w:t>
      </w:r>
    </w:p>
    <w:p w14:paraId="4BE67F4D" w14:textId="77777777" w:rsidR="00836D9C" w:rsidRDefault="00000000">
      <w:pPr>
        <w:pStyle w:val="a7"/>
        <w:widowControl/>
        <w:adjustRightInd w:val="0"/>
        <w:snapToGrid w:val="0"/>
        <w:spacing w:beforeAutospacing="0" w:afterAutospacing="0"/>
        <w:ind w:firstLine="420"/>
        <w:jc w:val="center"/>
      </w:pPr>
      <w:r>
        <w:rPr>
          <w:rStyle w:val="a9"/>
          <w:rFonts w:ascii="微软雅黑" w:eastAsia="微软雅黑" w:hAnsi="微软雅黑" w:cs="微软雅黑" w:hint="eastAsia"/>
          <w:color w:val="0052FF"/>
          <w:shd w:val="clear" w:color="auto" w:fill="FFFFFF"/>
        </w:rPr>
        <w:t>声波</w:t>
      </w:r>
      <w:r>
        <w:rPr>
          <w:rFonts w:ascii="微软雅黑" w:eastAsia="微软雅黑" w:hAnsi="微软雅黑" w:cs="微软雅黑" w:hint="eastAsia"/>
          <w:color w:val="0052FF"/>
          <w:shd w:val="clear" w:color="auto" w:fill="FFFFFF"/>
        </w:rPr>
        <w:t>按照声音振动的</w:t>
      </w:r>
      <w:r>
        <w:rPr>
          <w:rStyle w:val="a9"/>
          <w:rFonts w:ascii="微软雅黑" w:eastAsia="微软雅黑" w:hAnsi="微软雅黑" w:cs="微软雅黑" w:hint="eastAsia"/>
          <w:color w:val="0052FF"/>
          <w:u w:val="single"/>
          <w:shd w:val="clear" w:color="auto" w:fill="FFFFFF"/>
        </w:rPr>
        <w:t>频率</w:t>
      </w:r>
      <w:r>
        <w:rPr>
          <w:rFonts w:ascii="微软雅黑" w:eastAsia="微软雅黑" w:hAnsi="微软雅黑" w:cs="微软雅黑" w:hint="eastAsia"/>
          <w:color w:val="0052FF"/>
          <w:shd w:val="clear" w:color="auto" w:fill="FFFFFF"/>
        </w:rPr>
        <w:t>可以分为：</w:t>
      </w:r>
      <w:r>
        <w:rPr>
          <w:rStyle w:val="a9"/>
          <w:rFonts w:ascii="微软雅黑" w:eastAsia="微软雅黑" w:hAnsi="微软雅黑" w:cs="微软雅黑" w:hint="eastAsia"/>
          <w:color w:val="0052FF"/>
          <w:shd w:val="clear" w:color="auto" w:fill="FFFFFF"/>
        </w:rPr>
        <w:t>可听声波、超声波、次声波</w:t>
      </w:r>
    </w:p>
    <w:p w14:paraId="64AE8516" w14:textId="77777777" w:rsidR="00836D9C"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20C8330E" wp14:editId="3B5B6625">
            <wp:extent cx="4572000" cy="1209675"/>
            <wp:effectExtent l="0" t="0" r="0" b="0"/>
            <wp:docPr id="59" name="图片 3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9" descr="IMG_257"/>
                    <pic:cNvPicPr>
                      <a:picLocks noChangeAspect="1"/>
                    </pic:cNvPicPr>
                  </pic:nvPicPr>
                  <pic:blipFill>
                    <a:blip r:embed="rId8"/>
                    <a:srcRect t="7607" b="39696"/>
                    <a:stretch>
                      <a:fillRect/>
                    </a:stretch>
                  </pic:blipFill>
                  <pic:spPr>
                    <a:xfrm>
                      <a:off x="0" y="0"/>
                      <a:ext cx="4572000" cy="1209675"/>
                    </a:xfrm>
                    <a:prstGeom prst="rect">
                      <a:avLst/>
                    </a:prstGeom>
                    <a:noFill/>
                    <a:ln w="9525">
                      <a:noFill/>
                    </a:ln>
                  </pic:spPr>
                </pic:pic>
              </a:graphicData>
            </a:graphic>
          </wp:inline>
        </w:drawing>
      </w:r>
    </w:p>
    <w:p w14:paraId="16348E36" w14:textId="77777777" w:rsidR="00836D9C" w:rsidRDefault="00000000">
      <w:pPr>
        <w:pStyle w:val="a7"/>
        <w:widowControl/>
        <w:adjustRightInd w:val="0"/>
        <w:snapToGrid w:val="0"/>
        <w:spacing w:beforeAutospacing="0" w:afterAutospacing="0"/>
        <w:jc w:val="both"/>
        <w:rPr>
          <w:rFonts w:ascii="微软雅黑" w:eastAsia="微软雅黑" w:hAnsi="微软雅黑" w:cs="微软雅黑" w:hint="eastAsia"/>
          <w:spacing w:val="8"/>
        </w:rPr>
      </w:pPr>
      <w:r>
        <w:rPr>
          <w:rFonts w:ascii="微软雅黑" w:eastAsia="微软雅黑" w:hAnsi="微软雅黑" w:cs="微软雅黑" w:hint="eastAsia"/>
          <w:spacing w:val="8"/>
          <w:shd w:val="clear" w:color="auto" w:fill="FFFFFF"/>
        </w:rPr>
        <w:t>01</w:t>
      </w:r>
      <w:r>
        <w:rPr>
          <w:rStyle w:val="a9"/>
          <w:rFonts w:ascii="微软雅黑" w:eastAsia="微软雅黑" w:hAnsi="微软雅黑" w:cs="微软雅黑" w:hint="eastAsia"/>
          <w:spacing w:val="8"/>
          <w:shd w:val="clear" w:color="auto" w:fill="FFFFFF"/>
          <w:lang w:bidi="ar"/>
        </w:rPr>
        <w:t>可听声波</w:t>
      </w:r>
    </w:p>
    <w:p w14:paraId="794072B3"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B0F0"/>
          <w:shd w:val="clear" w:color="auto" w:fill="FFFFFF"/>
        </w:rPr>
        <w:t>范围</w:t>
      </w:r>
      <w:r>
        <w:rPr>
          <w:rFonts w:ascii="微软雅黑" w:eastAsia="微软雅黑" w:hAnsi="微软雅黑" w:cs="微软雅黑" w:hint="eastAsia"/>
          <w:color w:val="333333"/>
          <w:shd w:val="clear" w:color="auto" w:fill="FFFFFF"/>
        </w:rPr>
        <w:t>：声源振动频率介于20Hz---20000Hz</w:t>
      </w:r>
    </w:p>
    <w:p w14:paraId="387D2900"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B0F0"/>
          <w:shd w:val="clear" w:color="auto" w:fill="FFFFFF"/>
        </w:rPr>
        <w:t>人耳听到声音的条件</w:t>
      </w:r>
      <w:r>
        <w:rPr>
          <w:rStyle w:val="a9"/>
          <w:rFonts w:ascii="微软雅黑" w:eastAsia="微软雅黑" w:hAnsi="微软雅黑" w:cs="微软雅黑" w:hint="eastAsia"/>
          <w:color w:val="333333"/>
          <w:shd w:val="clear" w:color="auto" w:fill="FFFFFF"/>
        </w:rPr>
        <w:t>：</w:t>
      </w:r>
    </w:p>
    <w:p w14:paraId="349AB519"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①</w:t>
      </w:r>
      <w:r>
        <w:rPr>
          <w:rStyle w:val="a9"/>
          <w:rFonts w:ascii="微软雅黑" w:eastAsia="微软雅黑" w:hAnsi="微软雅黑" w:cs="微软雅黑" w:hint="eastAsia"/>
          <w:color w:val="333333"/>
          <w:shd w:val="clear" w:color="auto" w:fill="FFFFFF"/>
        </w:rPr>
        <w:t>有声源</w:t>
      </w:r>
      <w:r>
        <w:rPr>
          <w:rFonts w:ascii="微软雅黑" w:eastAsia="微软雅黑" w:hAnsi="微软雅黑" w:cs="微软雅黑" w:hint="eastAsia"/>
          <w:color w:val="333333"/>
          <w:shd w:val="clear" w:color="auto" w:fill="FFFFFF"/>
        </w:rPr>
        <w:t>，声源振动频率介于20Hz---20000Hz，声音的响度要≥0dB。</w:t>
      </w:r>
    </w:p>
    <w:p w14:paraId="2E226097"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②</w:t>
      </w:r>
      <w:r>
        <w:rPr>
          <w:rStyle w:val="a9"/>
          <w:rFonts w:ascii="微软雅黑" w:eastAsia="微软雅黑" w:hAnsi="微软雅黑" w:cs="微软雅黑" w:hint="eastAsia"/>
          <w:color w:val="333333"/>
          <w:shd w:val="clear" w:color="auto" w:fill="FFFFFF"/>
        </w:rPr>
        <w:t>有介质</w:t>
      </w:r>
    </w:p>
    <w:p w14:paraId="77E058E5"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③</w:t>
      </w:r>
      <w:r>
        <w:rPr>
          <w:rStyle w:val="a9"/>
          <w:rFonts w:ascii="微软雅黑" w:eastAsia="微软雅黑" w:hAnsi="微软雅黑" w:cs="微软雅黑" w:hint="eastAsia"/>
          <w:color w:val="333333"/>
          <w:shd w:val="clear" w:color="auto" w:fill="FFFFFF"/>
        </w:rPr>
        <w:t>有健康的耳朵</w:t>
      </w:r>
    </w:p>
    <w:p w14:paraId="74BF3370" w14:textId="77777777" w:rsidR="00836D9C" w:rsidRDefault="00000000">
      <w:pPr>
        <w:pStyle w:val="a7"/>
        <w:widowControl/>
        <w:adjustRightInd w:val="0"/>
        <w:snapToGrid w:val="0"/>
        <w:spacing w:beforeAutospacing="0" w:afterAutospacing="0"/>
        <w:jc w:val="center"/>
      </w:pPr>
      <w:r>
        <w:rPr>
          <w:rFonts w:ascii="宋体" w:hAnsi="宋体" w:cs="宋体"/>
          <w:noProof/>
        </w:rPr>
        <w:drawing>
          <wp:inline distT="0" distB="0" distL="114300" distR="114300" wp14:anchorId="3C6A6CE9" wp14:editId="59E10DD2">
            <wp:extent cx="4394200" cy="2104390"/>
            <wp:effectExtent l="0" t="0" r="6350" b="10160"/>
            <wp:docPr id="64"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7" descr="IMG_256"/>
                    <pic:cNvPicPr>
                      <a:picLocks noChangeAspect="1"/>
                    </pic:cNvPicPr>
                  </pic:nvPicPr>
                  <pic:blipFill>
                    <a:blip r:embed="rId9"/>
                    <a:stretch>
                      <a:fillRect/>
                    </a:stretch>
                  </pic:blipFill>
                  <pic:spPr>
                    <a:xfrm>
                      <a:off x="0" y="0"/>
                      <a:ext cx="4394200" cy="2104390"/>
                    </a:xfrm>
                    <a:prstGeom prst="rect">
                      <a:avLst/>
                    </a:prstGeom>
                    <a:noFill/>
                    <a:ln w="9525">
                      <a:noFill/>
                    </a:ln>
                  </pic:spPr>
                </pic:pic>
              </a:graphicData>
            </a:graphic>
          </wp:inline>
        </w:drawing>
      </w:r>
    </w:p>
    <w:p w14:paraId="66253F67"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多数人能够听到的频率范围大约从20Hz到20000Hz。人们把高于20000Hz的声叫做</w:t>
      </w:r>
      <w:r>
        <w:rPr>
          <w:rStyle w:val="a9"/>
          <w:rFonts w:ascii="微软雅黑" w:eastAsia="微软雅黑" w:hAnsi="微软雅黑" w:cs="微软雅黑" w:hint="eastAsia"/>
          <w:color w:val="333333"/>
          <w:shd w:val="clear" w:color="auto" w:fill="FFFFFF"/>
        </w:rPr>
        <w:t>超声波</w:t>
      </w:r>
      <w:r>
        <w:rPr>
          <w:rFonts w:ascii="微软雅黑" w:eastAsia="微软雅黑" w:hAnsi="微软雅黑" w:cs="微软雅黑" w:hint="eastAsia"/>
          <w:color w:val="333333"/>
          <w:shd w:val="clear" w:color="auto" w:fill="FFFFFF"/>
        </w:rPr>
        <w:t>；把低于20Hz的声叫做</w:t>
      </w:r>
      <w:r>
        <w:rPr>
          <w:rStyle w:val="a9"/>
          <w:rFonts w:ascii="微软雅黑" w:eastAsia="微软雅黑" w:hAnsi="微软雅黑" w:cs="微软雅黑" w:hint="eastAsia"/>
          <w:color w:val="333333"/>
          <w:shd w:val="clear" w:color="auto" w:fill="FFFFFF"/>
        </w:rPr>
        <w:t>次声波</w:t>
      </w:r>
      <w:r>
        <w:rPr>
          <w:rFonts w:ascii="微软雅黑" w:eastAsia="微软雅黑" w:hAnsi="微软雅黑" w:cs="微软雅黑" w:hint="eastAsia"/>
          <w:color w:val="333333"/>
          <w:shd w:val="clear" w:color="auto" w:fill="FFFFFF"/>
        </w:rPr>
        <w:t>。</w:t>
      </w:r>
    </w:p>
    <w:p w14:paraId="3DFE4C07" w14:textId="77777777" w:rsidR="00836D9C"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t>2</w:t>
      </w:r>
      <w:r>
        <w:rPr>
          <w:rStyle w:val="a9"/>
          <w:rFonts w:ascii="微软雅黑" w:eastAsia="微软雅黑" w:hAnsi="微软雅黑" w:cs="微软雅黑" w:hint="eastAsia"/>
          <w:spacing w:val="8"/>
          <w:shd w:val="clear" w:color="auto" w:fill="FFFFFF"/>
          <w:lang w:bidi="ar"/>
        </w:rPr>
        <w:t>超声波</w:t>
      </w:r>
    </w:p>
    <w:p w14:paraId="5FB77AD0"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B0F0"/>
          <w:shd w:val="clear" w:color="auto" w:fill="FFFFFF"/>
        </w:rPr>
        <w:t>范围：</w:t>
      </w:r>
      <w:r>
        <w:rPr>
          <w:rFonts w:ascii="微软雅黑" w:eastAsia="微软雅黑" w:hAnsi="微软雅黑" w:cs="微软雅黑" w:hint="eastAsia"/>
          <w:color w:val="333333"/>
          <w:shd w:val="clear" w:color="auto" w:fill="FFFFFF"/>
        </w:rPr>
        <w:t>声源振动频率大于20000Hz的声音。</w:t>
      </w:r>
    </w:p>
    <w:p w14:paraId="1CEF6856"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B0F0"/>
          <w:shd w:val="clear" w:color="auto" w:fill="FFFFFF"/>
        </w:rPr>
        <w:t>特点及应用：</w:t>
      </w:r>
    </w:p>
    <w:p w14:paraId="27827EDD"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lastRenderedPageBreak/>
        <w:t>①</w:t>
      </w:r>
      <w:r>
        <w:rPr>
          <w:rStyle w:val="a9"/>
          <w:rFonts w:ascii="微软雅黑" w:eastAsia="微软雅黑" w:hAnsi="微软雅黑" w:cs="微软雅黑"/>
          <w:color w:val="333333"/>
          <w:shd w:val="clear" w:color="auto" w:fill="FFFFFF"/>
        </w:rPr>
        <w:t>方向性好</w:t>
      </w:r>
    </w:p>
    <w:p w14:paraId="5449B309"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②</w:t>
      </w:r>
      <w:r>
        <w:rPr>
          <w:rStyle w:val="a9"/>
          <w:rFonts w:ascii="微软雅黑" w:eastAsia="微软雅黑" w:hAnsi="微软雅黑" w:cs="微软雅黑" w:hint="eastAsia"/>
          <w:color w:val="333333"/>
          <w:shd w:val="clear" w:color="auto" w:fill="FFFFFF"/>
        </w:rPr>
        <w:t>穿透能力强</w:t>
      </w:r>
    </w:p>
    <w:p w14:paraId="2A663670"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③</w:t>
      </w:r>
      <w:r>
        <w:rPr>
          <w:rStyle w:val="a9"/>
          <w:rFonts w:ascii="微软雅黑" w:eastAsia="微软雅黑" w:hAnsi="微软雅黑" w:cs="微软雅黑" w:hint="eastAsia"/>
          <w:color w:val="333333"/>
          <w:shd w:val="clear" w:color="auto" w:fill="FFFFFF"/>
        </w:rPr>
        <w:t>易于获得较集中的声能</w:t>
      </w:r>
    </w:p>
    <w:p w14:paraId="2E433C2F" w14:textId="77777777" w:rsidR="00836D9C"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t>3</w:t>
      </w:r>
      <w:r>
        <w:rPr>
          <w:rStyle w:val="a9"/>
          <w:rFonts w:ascii="微软雅黑" w:eastAsia="微软雅黑" w:hAnsi="微软雅黑" w:cs="微软雅黑" w:hint="eastAsia"/>
          <w:spacing w:val="8"/>
          <w:shd w:val="clear" w:color="auto" w:fill="FFFFFF"/>
          <w:lang w:bidi="ar"/>
        </w:rPr>
        <w:t>次声波</w:t>
      </w:r>
    </w:p>
    <w:p w14:paraId="64689437"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B0F0"/>
          <w:shd w:val="clear" w:color="auto" w:fill="FFFFFF"/>
        </w:rPr>
        <w:t>范围：</w:t>
      </w:r>
      <w:r>
        <w:rPr>
          <w:rFonts w:ascii="微软雅黑" w:eastAsia="微软雅黑" w:hAnsi="微软雅黑" w:cs="微软雅黑" w:hint="eastAsia"/>
          <w:color w:val="333333"/>
          <w:shd w:val="clear" w:color="auto" w:fill="FFFFFF"/>
        </w:rPr>
        <w:t>声源振动频率小于20Hz的声音。</w:t>
      </w:r>
    </w:p>
    <w:p w14:paraId="1B0AE437"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B0F0"/>
          <w:shd w:val="clear" w:color="auto" w:fill="FFFFFF"/>
        </w:rPr>
        <w:t>特点、危害与防护：</w:t>
      </w:r>
    </w:p>
    <w:p w14:paraId="0BE1CA7B"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①</w:t>
      </w:r>
      <w:r>
        <w:rPr>
          <w:rStyle w:val="a9"/>
          <w:rFonts w:ascii="微软雅黑" w:eastAsia="微软雅黑" w:hAnsi="微软雅黑" w:cs="微软雅黑" w:hint="eastAsia"/>
          <w:color w:val="333333"/>
          <w:shd w:val="clear" w:color="auto" w:fill="FFFFFF"/>
        </w:rPr>
        <w:t>特点：</w:t>
      </w:r>
      <w:r>
        <w:rPr>
          <w:rFonts w:ascii="微软雅黑" w:eastAsia="微软雅黑" w:hAnsi="微软雅黑" w:cs="微软雅黑" w:hint="eastAsia"/>
          <w:color w:val="333333"/>
          <w:shd w:val="clear" w:color="auto" w:fill="FFFFFF"/>
        </w:rPr>
        <w:t>能传很远且容易绕过障碍物,无孔不入。</w:t>
      </w:r>
    </w:p>
    <w:p w14:paraId="70218282"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②</w:t>
      </w:r>
      <w:r>
        <w:rPr>
          <w:rStyle w:val="a9"/>
          <w:rFonts w:ascii="微软雅黑" w:eastAsia="微软雅黑" w:hAnsi="微软雅黑" w:cs="微软雅黑" w:hint="eastAsia"/>
          <w:color w:val="333333"/>
          <w:shd w:val="clear" w:color="auto" w:fill="FFFFFF"/>
        </w:rPr>
        <w:t>危害：</w:t>
      </w:r>
      <w:r>
        <w:rPr>
          <w:rFonts w:ascii="微软雅黑" w:eastAsia="微软雅黑" w:hAnsi="微软雅黑" w:cs="微软雅黑" w:hint="eastAsia"/>
          <w:color w:val="333333"/>
          <w:shd w:val="clear" w:color="auto" w:fill="FFFFFF"/>
        </w:rPr>
        <w:t>能量很高的次声波具有极大的危害，能使机器设备破裂、人体病变、建筑物遭到破坏等。</w:t>
      </w:r>
    </w:p>
    <w:p w14:paraId="5098AD69" w14:textId="77777777" w:rsidR="00836D9C"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333333"/>
          <w:shd w:val="clear" w:color="auto" w:fill="FFFFFF"/>
        </w:rPr>
        <w:t>③</w:t>
      </w:r>
      <w:r>
        <w:rPr>
          <w:rStyle w:val="a9"/>
          <w:rFonts w:ascii="微软雅黑" w:eastAsia="微软雅黑" w:hAnsi="微软雅黑" w:cs="微软雅黑" w:hint="eastAsia"/>
          <w:color w:val="333333"/>
          <w:shd w:val="clear" w:color="auto" w:fill="FFFFFF"/>
        </w:rPr>
        <w:t>防护：</w:t>
      </w:r>
      <w:r>
        <w:rPr>
          <w:rFonts w:ascii="微软雅黑" w:eastAsia="微软雅黑" w:hAnsi="微软雅黑" w:cs="微软雅黑" w:hint="eastAsia"/>
          <w:color w:val="333333"/>
          <w:shd w:val="clear" w:color="auto" w:fill="FFFFFF"/>
        </w:rPr>
        <w:t>建设次声波接收站，研究次声波的特性和产生的位置，从而预测自然灾害，如火山喷发、龙卷风和雷暴等。在军事上还可以检测敌方的核爆炸及导弹发射。</w:t>
      </w:r>
    </w:p>
    <w:p w14:paraId="0C417C79" w14:textId="77777777" w:rsidR="00836D9C" w:rsidRDefault="00000000">
      <w:pPr>
        <w:pStyle w:val="a7"/>
        <w:widowControl/>
        <w:adjustRightInd w:val="0"/>
        <w:snapToGrid w:val="0"/>
        <w:spacing w:beforeAutospacing="0" w:afterAutospacing="0"/>
        <w:jc w:val="both"/>
        <w:rPr>
          <w:rStyle w:val="a9"/>
          <w:rFonts w:ascii="微软雅黑" w:eastAsia="微软雅黑" w:hAnsi="微软雅黑" w:cs="微软雅黑" w:hint="eastAsia"/>
          <w:spacing w:val="8"/>
          <w:shd w:val="clear" w:color="auto" w:fill="FFFFFF"/>
          <w:lang w:bidi="ar"/>
        </w:rPr>
      </w:pPr>
      <w:r>
        <w:rPr>
          <w:rFonts w:ascii="微软雅黑" w:eastAsia="微软雅黑" w:hAnsi="微软雅黑" w:cs="微软雅黑" w:hint="eastAsia"/>
          <w:spacing w:val="8"/>
          <w:shd w:val="clear" w:color="auto" w:fill="FFFFFF"/>
        </w:rPr>
        <w:t>4</w:t>
      </w:r>
      <w:r>
        <w:rPr>
          <w:rStyle w:val="a9"/>
          <w:rFonts w:ascii="微软雅黑" w:eastAsia="微软雅黑" w:hAnsi="微软雅黑" w:cs="微软雅黑" w:hint="eastAsia"/>
          <w:spacing w:val="8"/>
          <w:shd w:val="clear" w:color="auto" w:fill="FFFFFF"/>
          <w:lang w:bidi="ar"/>
        </w:rPr>
        <w:t>小结</w:t>
      </w:r>
    </w:p>
    <w:p w14:paraId="4750F3F1" w14:textId="77777777" w:rsidR="00836D9C"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spacing w:val="8"/>
          <w:shd w:val="clear" w:color="auto" w:fill="FFFFFF"/>
          <w:lang w:bidi="ar"/>
        </w:rPr>
        <w:t>1.4</w:t>
      </w:r>
      <w:r>
        <w:rPr>
          <w:rFonts w:ascii="微软雅黑" w:eastAsia="微软雅黑" w:hAnsi="微软雅黑" w:cs="微软雅黑" w:hint="eastAsia"/>
          <w:spacing w:val="8"/>
          <w:shd w:val="clear" w:color="auto" w:fill="FFFFFF"/>
          <w:lang w:bidi="ar"/>
        </w:rPr>
        <w:t>人耳听不到的声音</w:t>
      </w:r>
    </w:p>
    <w:p w14:paraId="07AB310E" w14:textId="77777777" w:rsidR="00836D9C" w:rsidRDefault="00000000">
      <w:pPr>
        <w:pStyle w:val="a7"/>
        <w:widowControl/>
        <w:adjustRightInd w:val="0"/>
        <w:snapToGrid w:val="0"/>
        <w:spacing w:beforeAutospacing="0" w:afterAutospacing="0"/>
        <w:jc w:val="both"/>
        <w:rPr>
          <w:color w:val="3F3F3E"/>
          <w:spacing w:val="23"/>
        </w:rPr>
      </w:pPr>
      <w:r>
        <w:rPr>
          <w:rStyle w:val="a9"/>
          <w:rFonts w:ascii="微软雅黑" w:eastAsia="微软雅黑" w:hAnsi="微软雅黑" w:cs="微软雅黑" w:hint="eastAsia"/>
          <w:color w:val="00B0F0"/>
          <w:spacing w:val="23"/>
          <w:u w:val="single"/>
          <w:shd w:val="clear" w:color="auto" w:fill="FFFFFF"/>
        </w:rPr>
        <w:t>1.声音</w:t>
      </w:r>
      <w:r>
        <w:rPr>
          <w:rFonts w:ascii="微软雅黑" w:eastAsia="微软雅黑" w:hAnsi="微软雅黑" w:cs="微软雅黑" w:hint="eastAsia"/>
          <w:color w:val="3F3F3E"/>
          <w:spacing w:val="23"/>
          <w:shd w:val="clear" w:color="auto" w:fill="FFFFFF"/>
        </w:rPr>
        <w:t>分为</w:t>
      </w:r>
      <w:r>
        <w:rPr>
          <w:rStyle w:val="a9"/>
          <w:rFonts w:ascii="微软雅黑" w:eastAsia="微软雅黑" w:hAnsi="微软雅黑" w:cs="微软雅黑" w:hint="eastAsia"/>
          <w:color w:val="00B0F0"/>
          <w:spacing w:val="23"/>
          <w:shd w:val="clear" w:color="auto" w:fill="FFFFFF"/>
        </w:rPr>
        <w:t>可听声波</w:t>
      </w:r>
      <w:r>
        <w:rPr>
          <w:rFonts w:ascii="微软雅黑" w:eastAsia="微软雅黑" w:hAnsi="微软雅黑" w:cs="微软雅黑" w:hint="eastAsia"/>
          <w:color w:val="3F3F3E"/>
          <w:spacing w:val="23"/>
          <w:shd w:val="clear" w:color="auto" w:fill="FFFFFF"/>
        </w:rPr>
        <w:t>（20Hz-20000Hz）、</w:t>
      </w:r>
      <w:r>
        <w:rPr>
          <w:rStyle w:val="a9"/>
          <w:rFonts w:ascii="微软雅黑" w:eastAsia="微软雅黑" w:hAnsi="微软雅黑" w:cs="微软雅黑" w:hint="eastAsia"/>
          <w:color w:val="00B0F0"/>
          <w:spacing w:val="23"/>
          <w:shd w:val="clear" w:color="auto" w:fill="FFFFFF"/>
        </w:rPr>
        <w:t>超声波</w:t>
      </w:r>
      <w:r>
        <w:rPr>
          <w:rFonts w:ascii="微软雅黑" w:eastAsia="微软雅黑" w:hAnsi="微软雅黑" w:cs="微软雅黑" w:hint="eastAsia"/>
          <w:color w:val="3F3F3E"/>
          <w:spacing w:val="23"/>
          <w:shd w:val="clear" w:color="auto" w:fill="FFFFFF"/>
        </w:rPr>
        <w:t>（高于20000Hz）、</w:t>
      </w:r>
      <w:r>
        <w:rPr>
          <w:rStyle w:val="a9"/>
          <w:rFonts w:ascii="微软雅黑" w:eastAsia="微软雅黑" w:hAnsi="微软雅黑" w:cs="微软雅黑" w:hint="eastAsia"/>
          <w:color w:val="00B0F0"/>
          <w:spacing w:val="23"/>
          <w:shd w:val="clear" w:color="auto" w:fill="FFFFFF"/>
        </w:rPr>
        <w:t>次声波</w:t>
      </w:r>
      <w:r>
        <w:rPr>
          <w:rFonts w:ascii="微软雅黑" w:eastAsia="微软雅黑" w:hAnsi="微软雅黑" w:cs="微软雅黑" w:hint="eastAsia"/>
          <w:color w:val="3F3F3E"/>
          <w:spacing w:val="23"/>
          <w:shd w:val="clear" w:color="auto" w:fill="FFFFFF"/>
        </w:rPr>
        <w:t>（低于20Hz）。</w:t>
      </w:r>
    </w:p>
    <w:p w14:paraId="4D85AB05" w14:textId="77777777" w:rsidR="00836D9C" w:rsidRDefault="00000000">
      <w:pPr>
        <w:pStyle w:val="a7"/>
        <w:widowControl/>
        <w:adjustRightInd w:val="0"/>
        <w:snapToGrid w:val="0"/>
        <w:spacing w:beforeAutospacing="0" w:afterAutospacing="0"/>
        <w:jc w:val="both"/>
        <w:rPr>
          <w:color w:val="3F3F3E"/>
          <w:spacing w:val="23"/>
        </w:rPr>
      </w:pPr>
      <w:r>
        <w:rPr>
          <w:rStyle w:val="a9"/>
          <w:rFonts w:ascii="微软雅黑" w:eastAsia="微软雅黑" w:hAnsi="微软雅黑" w:cs="微软雅黑" w:hint="eastAsia"/>
          <w:color w:val="00B0F0"/>
          <w:spacing w:val="23"/>
          <w:u w:val="single"/>
          <w:shd w:val="clear" w:color="auto" w:fill="FFFFFF"/>
        </w:rPr>
        <w:t>2.超声波的特点</w:t>
      </w:r>
      <w:r>
        <w:rPr>
          <w:rFonts w:ascii="微软雅黑" w:eastAsia="微软雅黑" w:hAnsi="微软雅黑" w:cs="微软雅黑" w:hint="eastAsia"/>
          <w:color w:val="3F3F3E"/>
          <w:spacing w:val="23"/>
          <w:shd w:val="clear" w:color="auto" w:fill="FFFFFF"/>
        </w:rPr>
        <w:t>：①方向性好，②穿透能力强，③易于获得较集中的声能。</w:t>
      </w:r>
    </w:p>
    <w:p w14:paraId="1BFEBCDB" w14:textId="77777777" w:rsidR="00836D9C"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B0F0"/>
          <w:spacing w:val="23"/>
          <w:u w:val="single"/>
          <w:shd w:val="clear" w:color="auto" w:fill="FFFFFF"/>
        </w:rPr>
        <w:t>3.次声波的危害</w:t>
      </w:r>
      <w:r>
        <w:rPr>
          <w:rFonts w:ascii="微软雅黑" w:eastAsia="微软雅黑" w:hAnsi="微软雅黑" w:cs="微软雅黑" w:hint="eastAsia"/>
          <w:color w:val="3F3F3E"/>
          <w:spacing w:val="23"/>
          <w:shd w:val="clear" w:color="auto" w:fill="FFFFFF"/>
        </w:rPr>
        <w:t>：对机械、建筑物、人体有伤害。</w:t>
      </w:r>
    </w:p>
    <w:p w14:paraId="169FCF77" w14:textId="77777777" w:rsidR="00836D9C" w:rsidRDefault="00000000">
      <w:pPr>
        <w:widowControl/>
        <w:adjustRightInd w:val="0"/>
        <w:snapToGrid w:val="0"/>
        <w:jc w:val="left"/>
      </w:pPr>
      <w:r>
        <w:rPr>
          <w:rStyle w:val="a9"/>
          <w:rFonts w:ascii="微软雅黑" w:eastAsia="微软雅黑" w:hAnsi="微软雅黑" w:cs="微软雅黑" w:hint="eastAsia"/>
          <w:color w:val="3DA742"/>
          <w:spacing w:val="8"/>
          <w:kern w:val="0"/>
          <w:sz w:val="24"/>
          <w:shd w:val="clear" w:color="auto" w:fill="FFFFFF"/>
          <w:lang w:bidi="ar"/>
        </w:rPr>
        <w:t>想一想：</w:t>
      </w:r>
      <w:r>
        <w:rPr>
          <w:rStyle w:val="a9"/>
          <w:rFonts w:ascii="微软雅黑" w:eastAsia="微软雅黑" w:hAnsi="微软雅黑" w:cs="微软雅黑" w:hint="eastAsia"/>
          <w:color w:val="D92142"/>
          <w:spacing w:val="8"/>
          <w:shd w:val="clear" w:color="auto" w:fill="FFFFFF"/>
        </w:rPr>
        <w:t>人类为什么听不见蝴蝶翅膀振动发出的声音？</w:t>
      </w:r>
    </w:p>
    <w:p w14:paraId="0BE6BAA9" w14:textId="77777777" w:rsidR="00836D9C" w:rsidRDefault="00000000">
      <w:pPr>
        <w:widowControl/>
        <w:adjustRightInd w:val="0"/>
        <w:snapToGrid w:val="0"/>
        <w:jc w:val="left"/>
      </w:pPr>
      <w:r>
        <w:rPr>
          <w:rFonts w:ascii="微软雅黑" w:eastAsia="微软雅黑" w:hAnsi="微软雅黑" w:cs="微软雅黑" w:hint="eastAsia"/>
          <w:color w:val="FF0000"/>
          <w:spacing w:val="8"/>
          <w:kern w:val="0"/>
          <w:sz w:val="24"/>
          <w:shd w:val="clear" w:color="auto" w:fill="FFFFFF"/>
          <w:lang w:bidi="ar"/>
        </w:rPr>
        <w:t>中考再现</w:t>
      </w:r>
    </w:p>
    <w:p w14:paraId="2D93A23D"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hd w:val="clear" w:color="auto" w:fill="FFFFFF"/>
        </w:rPr>
        <w:t>习题1.</w:t>
      </w:r>
      <w:r>
        <w:rPr>
          <w:rFonts w:ascii="微软雅黑" w:eastAsia="微软雅黑" w:hAnsi="微软雅黑" w:cs="微软雅黑" w:hint="eastAsia"/>
          <w:color w:val="333333"/>
          <w:shd w:val="clear" w:color="auto" w:fill="FFFFFF"/>
        </w:rPr>
        <w:t>随着科技的发展，各种现代技术不断得到应用，以下说法正确的是（　　）</w:t>
      </w:r>
    </w:p>
    <w:p w14:paraId="13C3C485"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A．潜艇利用超声波定位水下目标</w:t>
      </w:r>
    </w:p>
    <w:p w14:paraId="5856EB4C"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B．</w:t>
      </w:r>
      <w:r>
        <w:rPr>
          <w:rFonts w:ascii="微软雅黑" w:eastAsia="微软雅黑" w:hAnsi="微软雅黑" w:cs="微软雅黑" w:hint="eastAsia"/>
          <w:spacing w:val="8"/>
          <w:shd w:val="clear" w:color="auto" w:fill="FFFFFF"/>
        </w:rPr>
        <w:t> </w:t>
      </w:r>
      <w:r>
        <w:rPr>
          <w:rFonts w:ascii="微软雅黑" w:eastAsia="微软雅黑" w:hAnsi="微软雅黑" w:cs="微软雅黑" w:hint="eastAsia"/>
          <w:color w:val="333333"/>
          <w:shd w:val="clear" w:color="auto" w:fill="FFFFFF"/>
        </w:rPr>
        <w:t>各种家用电器若利用超导材料制作能有效节约电能</w:t>
      </w:r>
    </w:p>
    <w:p w14:paraId="198D994E"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C．现代遥感卫星可以利用紫外线拍摄照片发现地面火情</w:t>
      </w:r>
    </w:p>
    <w:p w14:paraId="683EFEE1"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D．纳米材料是由1～50×10</w:t>
      </w:r>
      <w:r>
        <w:rPr>
          <w:rFonts w:ascii="微软雅黑" w:eastAsia="微软雅黑" w:hAnsi="微软雅黑" w:cs="微软雅黑" w:hint="eastAsia"/>
          <w:color w:val="333333"/>
          <w:shd w:val="clear" w:color="auto" w:fill="FFFFFF"/>
          <w:vertAlign w:val="superscript"/>
        </w:rPr>
        <w:t>﹣6</w:t>
      </w:r>
      <w:r>
        <w:rPr>
          <w:rFonts w:ascii="微软雅黑" w:eastAsia="微软雅黑" w:hAnsi="微软雅黑" w:cs="微软雅黑" w:hint="eastAsia"/>
          <w:color w:val="333333"/>
          <w:shd w:val="clear" w:color="auto" w:fill="FFFFFF"/>
        </w:rPr>
        <w:t>m的颗粒制成的，它具有很多特殊的性能</w:t>
      </w:r>
    </w:p>
    <w:p w14:paraId="53C4EAC2"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pacing w:val="8"/>
          <w:shd w:val="clear" w:color="auto" w:fill="FFFFFF"/>
        </w:rPr>
        <w:t>习题2.</w:t>
      </w:r>
      <w:r>
        <w:rPr>
          <w:rFonts w:ascii="微软雅黑" w:eastAsia="微软雅黑" w:hAnsi="微软雅黑" w:cs="微软雅黑" w:hint="eastAsia"/>
          <w:color w:val="333333"/>
          <w:shd w:val="clear" w:color="auto" w:fill="FFFFFF"/>
        </w:rPr>
        <w:t>我国航天员王亚平在“天宫一号”上位全国中小学生授课，成为中国首位“太空教师”，下列说法中正确的是（　　）</w:t>
      </w:r>
    </w:p>
    <w:p w14:paraId="446EF955"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A．王亚平说话发出声音是由于声带振动产生的</w:t>
      </w:r>
    </w:p>
    <w:p w14:paraId="705FF816"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B．</w:t>
      </w:r>
      <w:r>
        <w:rPr>
          <w:rFonts w:ascii="微软雅黑" w:eastAsia="微软雅黑" w:hAnsi="微软雅黑" w:cs="微软雅黑" w:hint="eastAsia"/>
          <w:spacing w:val="8"/>
          <w:shd w:val="clear" w:color="auto" w:fill="FFFFFF"/>
        </w:rPr>
        <w:t> </w:t>
      </w:r>
      <w:r>
        <w:rPr>
          <w:rFonts w:ascii="微软雅黑" w:eastAsia="微软雅黑" w:hAnsi="微软雅黑" w:cs="微软雅黑" w:hint="eastAsia"/>
          <w:color w:val="333333"/>
          <w:shd w:val="clear" w:color="auto" w:fill="FFFFFF"/>
        </w:rPr>
        <w:t>王亚平讲课声音很大是因为她的音调很高</w:t>
      </w:r>
    </w:p>
    <w:p w14:paraId="2CBD4567"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C．王亚平讲课的声音是靠声波传回地球的</w:t>
      </w:r>
    </w:p>
    <w:p w14:paraId="741C38FC"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D．天宫一号</w:t>
      </w:r>
      <w:proofErr w:type="gramStart"/>
      <w:r>
        <w:rPr>
          <w:rFonts w:ascii="微软雅黑" w:eastAsia="微软雅黑" w:hAnsi="微软雅黑" w:cs="微软雅黑" w:hint="eastAsia"/>
          <w:color w:val="333333"/>
          <w:shd w:val="clear" w:color="auto" w:fill="FFFFFF"/>
        </w:rPr>
        <w:t>里声音</w:t>
      </w:r>
      <w:proofErr w:type="gramEnd"/>
      <w:r>
        <w:rPr>
          <w:rFonts w:ascii="微软雅黑" w:eastAsia="微软雅黑" w:hAnsi="微软雅黑" w:cs="微软雅黑" w:hint="eastAsia"/>
          <w:color w:val="333333"/>
          <w:shd w:val="clear" w:color="auto" w:fill="FFFFFF"/>
        </w:rPr>
        <w:t>传播的速度为3.0×10</w:t>
      </w:r>
      <w:r>
        <w:rPr>
          <w:rFonts w:ascii="微软雅黑" w:eastAsia="微软雅黑" w:hAnsi="微软雅黑" w:cs="微软雅黑" w:hint="eastAsia"/>
          <w:color w:val="333333"/>
          <w:shd w:val="clear" w:color="auto" w:fill="FFFFFF"/>
          <w:vertAlign w:val="superscript"/>
        </w:rPr>
        <w:t>8</w:t>
      </w:r>
      <w:r>
        <w:rPr>
          <w:rFonts w:ascii="微软雅黑" w:eastAsia="微软雅黑" w:hAnsi="微软雅黑" w:cs="微软雅黑" w:hint="eastAsia"/>
          <w:color w:val="333333"/>
          <w:shd w:val="clear" w:color="auto" w:fill="FFFFFF"/>
        </w:rPr>
        <w:t>m/s</w:t>
      </w:r>
    </w:p>
    <w:p w14:paraId="79C32111" w14:textId="77777777" w:rsidR="00836D9C"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hd w:val="clear" w:color="auto" w:fill="FFFFFF"/>
        </w:rPr>
        <w:t>习题3.</w:t>
      </w:r>
      <w:r>
        <w:rPr>
          <w:rFonts w:ascii="微软雅黑" w:eastAsia="微软雅黑" w:hAnsi="微软雅黑" w:cs="微软雅黑" w:hint="eastAsia"/>
          <w:color w:val="333333"/>
          <w:shd w:val="clear" w:color="auto" w:fill="FFFFFF"/>
        </w:rPr>
        <w:t>“嫦娥一号”卫星接收地面指挥中心的运行指令进行变轨而奔向月球是通过一种波来实现的，这种波是（    ）</w:t>
      </w:r>
    </w:p>
    <w:p w14:paraId="4DD87D64" w14:textId="77777777" w:rsidR="00836D9C"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hd w:val="clear" w:color="auto" w:fill="FFFFFF"/>
        </w:rPr>
        <w:t>A．微波        B．可见光       C．超声波      D．次声波</w:t>
      </w:r>
    </w:p>
    <w:p w14:paraId="054F34AE" w14:textId="77777777" w:rsidR="00836D9C" w:rsidRDefault="00000000">
      <w:pPr>
        <w:widowControl/>
        <w:adjustRightInd w:val="0"/>
        <w:snapToGrid w:val="0"/>
        <w:jc w:val="left"/>
        <w:rPr>
          <w:rFonts w:ascii="微软雅黑" w:eastAsia="微软雅黑" w:hAnsi="微软雅黑" w:cs="微软雅黑" w:hint="eastAsia"/>
          <w:color w:val="FF0000"/>
          <w:spacing w:val="8"/>
          <w:kern w:val="0"/>
          <w:sz w:val="24"/>
          <w:shd w:val="clear" w:color="auto" w:fill="FFFFFF"/>
          <w:lang w:bidi="ar"/>
        </w:rPr>
      </w:pPr>
      <w:r>
        <w:rPr>
          <w:rFonts w:ascii="微软雅黑" w:eastAsia="微软雅黑" w:hAnsi="微软雅黑" w:cs="微软雅黑" w:hint="eastAsia"/>
          <w:color w:val="FF0000"/>
          <w:spacing w:val="8"/>
          <w:kern w:val="0"/>
          <w:sz w:val="24"/>
          <w:shd w:val="clear" w:color="auto" w:fill="FFFFFF"/>
          <w:lang w:bidi="ar"/>
        </w:rPr>
        <w:t>参考答案：1、A；2、A；3、D；</w:t>
      </w:r>
    </w:p>
    <w:sectPr w:rsidR="00836D9C">
      <w:footerReference w:type="default" r:id="rId10"/>
      <w:pgSz w:w="11906" w:h="16838"/>
      <w:pgMar w:top="1134" w:right="1134" w:bottom="1134" w:left="1134" w:header="851" w:footer="992" w:gutter="0"/>
      <w:pgBorders>
        <w:top w:val="single" w:sz="6" w:space="1" w:color="auto"/>
        <w:left w:val="single" w:sz="6" w:space="4" w:color="auto"/>
        <w:bottom w:val="single" w:sz="6" w:space="1" w:color="auto"/>
        <w:right w:val="single" w:sz="6" w:space="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0BECF" w14:textId="77777777" w:rsidR="00A468F9" w:rsidRDefault="00A468F9">
      <w:r>
        <w:separator/>
      </w:r>
    </w:p>
  </w:endnote>
  <w:endnote w:type="continuationSeparator" w:id="0">
    <w:p w14:paraId="0081D742" w14:textId="77777777" w:rsidR="00A468F9" w:rsidRDefault="00A4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 New Romans">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EB05" w14:textId="77777777" w:rsidR="00836D9C" w:rsidRDefault="00000000">
    <w:pPr>
      <w:pStyle w:val="a5"/>
    </w:pPr>
    <w:r>
      <w:rPr>
        <w:noProof/>
      </w:rPr>
      <mc:AlternateContent>
        <mc:Choice Requires="wps">
          <w:drawing>
            <wp:anchor distT="0" distB="0" distL="114300" distR="114300" simplePos="0" relativeHeight="251655680" behindDoc="0" locked="0" layoutInCell="1" allowOverlap="1" wp14:anchorId="6E36526B" wp14:editId="3504CD28">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872F3" w14:textId="77777777" w:rsidR="00836D9C"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6526B" id="_x0000_t202" coordsize="21600,21600" o:spt="202" path="m,l,21600r21600,l21600,xe">
              <v:stroke joinstyle="miter"/>
              <v:path gradientshapeok="t" o:connecttype="rect"/>
            </v:shapetype>
            <v:shape id="文本框 45"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4872F3" w14:textId="77777777" w:rsidR="00836D9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5E7DD7E9" w14:textId="7494DFC3" w:rsidR="004151FC" w:rsidRDefault="00000000">
    <w:pPr>
      <w:tabs>
        <w:tab w:val="center" w:pos="4153"/>
        <w:tab w:val="right" w:pos="8306"/>
      </w:tabs>
      <w:snapToGrid w:val="0"/>
      <w:jc w:val="left"/>
      <w:rPr>
        <w:kern w:val="0"/>
        <w:sz w:val="2"/>
        <w:szCs w:val="2"/>
      </w:rPr>
    </w:pPr>
    <w:r>
      <w:rPr>
        <w:color w:val="FFFFFF"/>
        <w:sz w:val="2"/>
        <w:szCs w:val="2"/>
      </w:rPr>
      <w:pict w14:anchorId="143F3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C723D4">
      <w:rPr>
        <w:noProof/>
        <w:color w:val="FFFFFF"/>
        <w:sz w:val="2"/>
        <w:szCs w:val="2"/>
      </w:rPr>
      <w:drawing>
        <wp:anchor distT="0" distB="0" distL="114300" distR="114300" simplePos="0" relativeHeight="251659776" behindDoc="0" locked="0" layoutInCell="1" allowOverlap="1" wp14:anchorId="58E5A06E" wp14:editId="66B2CDFA">
          <wp:simplePos x="0" y="0"/>
          <wp:positionH relativeFrom="column">
            <wp:posOffset>813435</wp:posOffset>
          </wp:positionH>
          <wp:positionV relativeFrom="paragraph">
            <wp:posOffset>-263525</wp:posOffset>
          </wp:positionV>
          <wp:extent cx="635" cy="635"/>
          <wp:effectExtent l="0" t="0" r="0" b="0"/>
          <wp:wrapNone/>
          <wp:docPr id="211574894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975D9" w14:textId="77777777" w:rsidR="00A468F9" w:rsidRDefault="00A468F9">
      <w:r>
        <w:separator/>
      </w:r>
    </w:p>
  </w:footnote>
  <w:footnote w:type="continuationSeparator" w:id="0">
    <w:p w14:paraId="0D758246" w14:textId="77777777" w:rsidR="00A468F9" w:rsidRDefault="00A4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NmVmYmJjYzBmYjM0OWJmMGIxYTFhNGRjNGIyOWMifQ=="/>
  </w:docVars>
  <w:rsids>
    <w:rsidRoot w:val="5DF629EF"/>
    <w:rsid w:val="004151FC"/>
    <w:rsid w:val="00836D9C"/>
    <w:rsid w:val="00A468F9"/>
    <w:rsid w:val="00C02FC6"/>
    <w:rsid w:val="00C723D4"/>
    <w:rsid w:val="00D80C21"/>
    <w:rsid w:val="01420A1F"/>
    <w:rsid w:val="022E44A8"/>
    <w:rsid w:val="04DA1AB9"/>
    <w:rsid w:val="05F96B7B"/>
    <w:rsid w:val="06C55506"/>
    <w:rsid w:val="0714092B"/>
    <w:rsid w:val="08642D00"/>
    <w:rsid w:val="08A72892"/>
    <w:rsid w:val="08DA0EE6"/>
    <w:rsid w:val="08EE1E7A"/>
    <w:rsid w:val="08FD1FCF"/>
    <w:rsid w:val="0A466107"/>
    <w:rsid w:val="0B470389"/>
    <w:rsid w:val="0BD45EF5"/>
    <w:rsid w:val="0C0F517A"/>
    <w:rsid w:val="0E807E3A"/>
    <w:rsid w:val="0EAE0E4B"/>
    <w:rsid w:val="0F5F09C4"/>
    <w:rsid w:val="0F7E0AE8"/>
    <w:rsid w:val="10333760"/>
    <w:rsid w:val="1145536B"/>
    <w:rsid w:val="128A5273"/>
    <w:rsid w:val="147E0C95"/>
    <w:rsid w:val="14CC02F4"/>
    <w:rsid w:val="14EC73E1"/>
    <w:rsid w:val="154A2F50"/>
    <w:rsid w:val="15F97BBC"/>
    <w:rsid w:val="175E7186"/>
    <w:rsid w:val="17B648CC"/>
    <w:rsid w:val="18005D4F"/>
    <w:rsid w:val="19241D0A"/>
    <w:rsid w:val="19D70B73"/>
    <w:rsid w:val="1A980C31"/>
    <w:rsid w:val="1BFB4FF6"/>
    <w:rsid w:val="1D540E0F"/>
    <w:rsid w:val="1E675D84"/>
    <w:rsid w:val="207600A4"/>
    <w:rsid w:val="20BF7A4B"/>
    <w:rsid w:val="21A223BE"/>
    <w:rsid w:val="22CB05BB"/>
    <w:rsid w:val="22F21163"/>
    <w:rsid w:val="2409047A"/>
    <w:rsid w:val="2685203A"/>
    <w:rsid w:val="26EC483C"/>
    <w:rsid w:val="27A9463A"/>
    <w:rsid w:val="2B322C24"/>
    <w:rsid w:val="2B604039"/>
    <w:rsid w:val="2E1D2934"/>
    <w:rsid w:val="2F2C0F8D"/>
    <w:rsid w:val="304320DD"/>
    <w:rsid w:val="31EF0CAF"/>
    <w:rsid w:val="32541B08"/>
    <w:rsid w:val="328949F5"/>
    <w:rsid w:val="364174B1"/>
    <w:rsid w:val="3739694B"/>
    <w:rsid w:val="379C5435"/>
    <w:rsid w:val="381C311D"/>
    <w:rsid w:val="38DD3B18"/>
    <w:rsid w:val="394153F5"/>
    <w:rsid w:val="397A0ADB"/>
    <w:rsid w:val="3A2C0055"/>
    <w:rsid w:val="3B0C59EE"/>
    <w:rsid w:val="3B240D52"/>
    <w:rsid w:val="3CD80668"/>
    <w:rsid w:val="3FCA7B1B"/>
    <w:rsid w:val="402D5FD6"/>
    <w:rsid w:val="403C1C4F"/>
    <w:rsid w:val="40E52939"/>
    <w:rsid w:val="410B59C4"/>
    <w:rsid w:val="423D2425"/>
    <w:rsid w:val="434929F0"/>
    <w:rsid w:val="43CE06CA"/>
    <w:rsid w:val="43EB2E22"/>
    <w:rsid w:val="45B73129"/>
    <w:rsid w:val="471F1B06"/>
    <w:rsid w:val="48D342DC"/>
    <w:rsid w:val="4A3B0ADD"/>
    <w:rsid w:val="4A492D43"/>
    <w:rsid w:val="4A5E4D70"/>
    <w:rsid w:val="4BAD77B9"/>
    <w:rsid w:val="4C8E5A4E"/>
    <w:rsid w:val="4CC0351C"/>
    <w:rsid w:val="4F1A65B3"/>
    <w:rsid w:val="505820AB"/>
    <w:rsid w:val="5312144C"/>
    <w:rsid w:val="532966CA"/>
    <w:rsid w:val="557F0486"/>
    <w:rsid w:val="55CE2806"/>
    <w:rsid w:val="55CF411C"/>
    <w:rsid w:val="57D54EDB"/>
    <w:rsid w:val="58070A5D"/>
    <w:rsid w:val="59771406"/>
    <w:rsid w:val="59AB60A8"/>
    <w:rsid w:val="5BB05B32"/>
    <w:rsid w:val="5CBA1D36"/>
    <w:rsid w:val="5D6E48CE"/>
    <w:rsid w:val="5DF629EF"/>
    <w:rsid w:val="5F5A335C"/>
    <w:rsid w:val="613F1997"/>
    <w:rsid w:val="61580343"/>
    <w:rsid w:val="636C69C4"/>
    <w:rsid w:val="65A05841"/>
    <w:rsid w:val="672229B1"/>
    <w:rsid w:val="6A1F767C"/>
    <w:rsid w:val="6A773014"/>
    <w:rsid w:val="6B215011"/>
    <w:rsid w:val="6BDD159D"/>
    <w:rsid w:val="6CE4695B"/>
    <w:rsid w:val="6E7E03D7"/>
    <w:rsid w:val="70742409"/>
    <w:rsid w:val="70CE181E"/>
    <w:rsid w:val="7273136E"/>
    <w:rsid w:val="747E61BE"/>
    <w:rsid w:val="760652AE"/>
    <w:rsid w:val="77035587"/>
    <w:rsid w:val="787B63C5"/>
    <w:rsid w:val="79425A05"/>
    <w:rsid w:val="7950416C"/>
    <w:rsid w:val="797572B9"/>
    <w:rsid w:val="7B5353D8"/>
    <w:rsid w:val="7BFA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1B22151F"/>
  <w15:docId w15:val="{5664D659-BEDE-4801-8FEB-79B5E343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uiPriority="99" w:unhideWhenUsed="1" w:qFormat="1"/>
    <w:lsdException w:name="Subtitle"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lang w:eastAsia="zh-CN"/>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semiHidden/>
    <w:unhideWhenUsed/>
    <w:qFormat/>
    <w:pPr>
      <w:spacing w:after="120"/>
    </w:pPr>
  </w:style>
  <w:style w:type="paragraph" w:styleId="a4">
    <w:name w:val="Plain Text"/>
    <w:basedOn w:val="a"/>
    <w:autoRedefine/>
    <w:unhideWhenUsed/>
    <w:qFormat/>
    <w:rPr>
      <w:rFonts w:ascii="宋体" w:hAnsi="Courier New" w:cs="Courier New"/>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Emphasis"/>
    <w:basedOn w:val="a0"/>
    <w:qFormat/>
    <w:rPr>
      <w:i/>
    </w:rPr>
  </w:style>
  <w:style w:type="character" w:styleId="ac">
    <w:name w:val="Hyperlink"/>
    <w:basedOn w:val="a0"/>
    <w:qFormat/>
    <w:rPr>
      <w:color w:val="0000FF"/>
      <w:u w:val="single"/>
    </w:rPr>
  </w:style>
  <w:style w:type="character" w:customStyle="1" w:styleId="ucqobject1">
    <w:name w:val="uc_q_object1"/>
    <w:basedOn w:val="a0"/>
    <w:autoRedefine/>
    <w:qFormat/>
    <w:rPr>
      <w:rFonts w:ascii="Times" w:hAnsi="Times" w:cs="Times" w:hint="default"/>
      <w:sz w:val="21"/>
      <w:szCs w:val="21"/>
    </w:rPr>
  </w:style>
  <w:style w:type="paragraph" w:customStyle="1" w:styleId="DefaultParagraph">
    <w:name w:val="DefaultParagraph"/>
    <w:autoRedefine/>
    <w:qFormat/>
    <w:rPr>
      <w:rFonts w:hAnsi="Calibri"/>
      <w:kern w:val="2"/>
      <w:sz w:val="21"/>
      <w:szCs w:val="22"/>
      <w:lang w:eastAsia="zh-CN"/>
    </w:rPr>
  </w:style>
  <w:style w:type="paragraph" w:customStyle="1" w:styleId="Normal10">
    <w:name w:val="Normal_1_0"/>
    <w:autoRedefine/>
    <w:qFormat/>
    <w:pPr>
      <w:widowControl w:val="0"/>
      <w:jc w:val="both"/>
    </w:pPr>
    <w:rPr>
      <w:rFonts w:ascii="Time New Romans" w:hAnsi="Time New Roman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2024-01-22T00:27:00Z</dcterms:created>
  <dcterms:modified xsi:type="dcterms:W3CDTF">2024-07-16T02:39:00Z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