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D2796" w14:textId="16B7A121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anchor distT="0" distB="0" distL="114300" distR="114300" simplePos="0" relativeHeight="251659264" behindDoc="0" locked="0" layoutInCell="1" allowOverlap="1" wp14:anchorId="70FA2123" wp14:editId="46D63D31">
            <wp:simplePos x="0" y="0"/>
            <wp:positionH relativeFrom="page">
              <wp:posOffset>10909300</wp:posOffset>
            </wp:positionH>
            <wp:positionV relativeFrom="topMargin">
              <wp:posOffset>11544300</wp:posOffset>
            </wp:positionV>
            <wp:extent cx="419100" cy="292100"/>
            <wp:effectExtent l="0" t="0" r="0" b="0"/>
            <wp:wrapNone/>
            <wp:docPr id="100036" name="图片 1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276579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noProof/>
        </w:rPr>
        <w:drawing>
          <wp:anchor distT="0" distB="0" distL="114300" distR="114300" simplePos="0" relativeHeight="251660288" behindDoc="0" locked="0" layoutInCell="1" allowOverlap="0" wp14:anchorId="1FE65CD7" wp14:editId="1D2B06FC">
            <wp:simplePos x="0" y="0"/>
            <wp:positionH relativeFrom="page">
              <wp:posOffset>11163300</wp:posOffset>
            </wp:positionH>
            <wp:positionV relativeFrom="page">
              <wp:posOffset>0</wp:posOffset>
            </wp:positionV>
            <wp:extent cx="292100" cy="317500"/>
            <wp:effectExtent l="0" t="0" r="0" b="6350"/>
            <wp:wrapNone/>
            <wp:docPr id="30" name="图片 3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4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cs="宋体" w:hint="eastAsia"/>
        </w:rPr>
        <w:t>机密★启用前</w:t>
      </w:r>
    </w:p>
    <w:p w14:paraId="32747BF6" w14:textId="77777777" w:rsidR="00CE4B1F" w:rsidRPr="00CE4B1F" w:rsidRDefault="00CE4B1F" w:rsidP="00CE4B1F">
      <w:pPr>
        <w:spacing w:line="360" w:lineRule="auto"/>
        <w:jc w:val="center"/>
        <w:rPr>
          <w:rFonts w:ascii="宋体" w:eastAsia="宋体" w:hAnsi="宋体" w:cs="宋体"/>
          <w:b/>
          <w:bCs/>
          <w:color w:val="FF0000"/>
          <w:sz w:val="32"/>
          <w:szCs w:val="32"/>
        </w:rPr>
      </w:pPr>
      <w:r w:rsidRPr="00CE4B1F">
        <w:rPr>
          <w:rFonts w:ascii="宋体" w:eastAsia="宋体" w:hAnsi="宋体" w:cs="宋体" w:hint="eastAsia"/>
          <w:b/>
          <w:bCs/>
          <w:color w:val="FF0000"/>
          <w:sz w:val="32"/>
          <w:szCs w:val="32"/>
        </w:rPr>
        <w:t>2022年河北省初中毕业生升学文化课考试</w:t>
      </w:r>
    </w:p>
    <w:p w14:paraId="39C462DF" w14:textId="77777777" w:rsidR="00CE4B1F" w:rsidRPr="00CE4B1F" w:rsidRDefault="00CE4B1F" w:rsidP="00CE4B1F">
      <w:pPr>
        <w:spacing w:line="360" w:lineRule="auto"/>
        <w:jc w:val="center"/>
        <w:rPr>
          <w:rFonts w:ascii="宋体" w:eastAsia="宋体" w:hAnsi="宋体" w:cs="宋体"/>
          <w:b/>
          <w:bCs/>
          <w:color w:val="FF0000"/>
          <w:sz w:val="32"/>
          <w:szCs w:val="32"/>
        </w:rPr>
      </w:pPr>
      <w:r w:rsidRPr="00CE4B1F">
        <w:rPr>
          <w:rFonts w:ascii="宋体" w:eastAsia="宋体" w:hAnsi="宋体" w:cs="宋体" w:hint="eastAsia"/>
          <w:b/>
          <w:bCs/>
          <w:color w:val="FF0000"/>
          <w:sz w:val="32"/>
          <w:szCs w:val="32"/>
        </w:rPr>
        <w:t>理 科 综 合 试 卷</w:t>
      </w:r>
    </w:p>
    <w:p w14:paraId="3E11E6AE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afterLines="50" w:after="120" w:line="360" w:lineRule="auto"/>
        <w:ind w:left="440" w:hangingChars="200" w:hanging="440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 w:hint="eastAsia"/>
          <w:sz w:val="22"/>
        </w:rPr>
        <w:t>一、选择题（共21分。1~6小题为单选题，每小题的四个选项中，只有一个选项符合题意，每小题2分；7~9小题为多选题，每小题的四个选项中，有两个或两个以上选项符合题意，每小题3分，</w:t>
      </w:r>
      <w:proofErr w:type="gramStart"/>
      <w:r>
        <w:rPr>
          <w:rFonts w:ascii="宋体" w:eastAsia="宋体" w:hAnsi="宋体" w:cs="宋体" w:hint="eastAsia"/>
          <w:sz w:val="22"/>
        </w:rPr>
        <w:t>全选对</w:t>
      </w:r>
      <w:proofErr w:type="gramEnd"/>
      <w:r>
        <w:rPr>
          <w:rFonts w:ascii="宋体" w:eastAsia="宋体" w:hAnsi="宋体" w:cs="宋体" w:hint="eastAsia"/>
          <w:sz w:val="22"/>
        </w:rPr>
        <w:t>的得3分，选对但不全的得2分，有错选或不选的不得分）</w:t>
      </w:r>
    </w:p>
    <w:p w14:paraId="4FCB8551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1．对如图所示实验及安全知识的分析，正确的是</w:t>
      </w:r>
    </w:p>
    <w:p w14:paraId="4DC641AD" w14:textId="25036A60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0" distR="0" wp14:anchorId="63846AFC" wp14:editId="1570D761">
            <wp:extent cx="1546860" cy="876300"/>
            <wp:effectExtent l="0" t="0" r="0" b="0"/>
            <wp:docPr id="29" name="图片 2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6" r="65051" b="10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9D26E1A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A．甲：头发被带电的气球吸引，说明头发原来一定带电</w:t>
      </w:r>
    </w:p>
    <w:p w14:paraId="28D6B6A3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B．乙：</w:t>
      </w:r>
      <w:proofErr w:type="gramStart"/>
      <w:r>
        <w:rPr>
          <w:rFonts w:ascii="宋体" w:eastAsia="宋体" w:hAnsi="宋体" w:cs="宋体" w:hint="eastAsia"/>
        </w:rPr>
        <w:t>两个铅柱没有</w:t>
      </w:r>
      <w:proofErr w:type="gramEnd"/>
      <w:r>
        <w:rPr>
          <w:rFonts w:ascii="宋体" w:eastAsia="宋体" w:hAnsi="宋体" w:cs="宋体" w:hint="eastAsia"/>
        </w:rPr>
        <w:t>被重物拉开，说明分子之间存在引力</w:t>
      </w:r>
    </w:p>
    <w:p w14:paraId="502940DD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C．更换灯泡时，不必断开电源开关</w:t>
      </w:r>
    </w:p>
    <w:p w14:paraId="59AA3A39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D．在高速公路上，汽车超速行驶</w:t>
      </w:r>
    </w:p>
    <w:p w14:paraId="728871AC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2．下列数据最接近实际情况的是</w:t>
      </w:r>
    </w:p>
    <w:p w14:paraId="777DD2EF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A．一只圆珠笔的质量约为500 g          B．教室中课桌的高度约为75 cm</w:t>
      </w:r>
    </w:p>
    <w:p w14:paraId="311219FB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C．中学生百米赛跑的成绩约为5 s        D．河北省12月份的平均气温约为25℃</w:t>
      </w:r>
    </w:p>
    <w:p w14:paraId="1E7B6F1A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3．下列说法正确的是</w:t>
      </w:r>
    </w:p>
    <w:p w14:paraId="006205C7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A．“渊冰厚三尺，素雪覆千里。”  “冰”的形成是凝华现象</w:t>
      </w:r>
    </w:p>
    <w:p w14:paraId="4B8441CA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B．“雾里山</w:t>
      </w:r>
      <w:proofErr w:type="gramStart"/>
      <w:r>
        <w:rPr>
          <w:rFonts w:ascii="宋体" w:eastAsia="宋体" w:hAnsi="宋体" w:cs="宋体" w:hint="eastAsia"/>
        </w:rPr>
        <w:t>疑</w:t>
      </w:r>
      <w:proofErr w:type="gramEnd"/>
      <w:r>
        <w:rPr>
          <w:rFonts w:ascii="宋体" w:eastAsia="宋体" w:hAnsi="宋体" w:cs="宋体" w:hint="eastAsia"/>
        </w:rPr>
        <w:t>失，雷鸣雨未休。”  “雾”的形成是汽化现象</w:t>
      </w:r>
    </w:p>
    <w:p w14:paraId="2BDCB974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C．“可怜九月初三夜，露似珍珠月似弓。”  “露”的形成是液化现象</w:t>
      </w:r>
    </w:p>
    <w:p w14:paraId="4DC35B8D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D．“月落乌啼霜满天，江枫渔火对愁眠。”  “霜”的形成是凝固现象</w:t>
      </w:r>
    </w:p>
    <w:p w14:paraId="5A9C03D7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 w:hangingChars="200" w:hanging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4．图6所示是小明家的一个插线板，他在使用中发现：插线板上的开关闭合时插孔能提供工作电压。图7中电路的连接符合上述要求及安全用电原则的是</w:t>
      </w:r>
    </w:p>
    <w:p w14:paraId="2E4C4438" w14:textId="2A97B5F0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0" distR="0" wp14:anchorId="6A093F4E" wp14:editId="1BE13AC1">
            <wp:extent cx="4975860" cy="1097280"/>
            <wp:effectExtent l="0" t="0" r="0" b="7620"/>
            <wp:docPr id="28" name="图片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1EE83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 w:hangingChars="200" w:hanging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5．在老旧小区改造中，工人利用滑轮组将重380 N的建筑材料提升到楼顶，如图8所示。已知工人对绳子的拉力为200 N，建筑材料在5 s内匀速上升5 m，不计绳重及摩擦。</w:t>
      </w:r>
      <w:r>
        <w:rPr>
          <w:rFonts w:ascii="宋体" w:eastAsia="宋体" w:hAnsi="宋体" w:cs="宋体" w:hint="eastAsia"/>
        </w:rPr>
        <w:lastRenderedPageBreak/>
        <w:t>此过程中，下列说法正确的是</w:t>
      </w:r>
    </w:p>
    <w:p w14:paraId="7C87ED14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A．动滑轮所受重力为10 N          B．滑轮组所做的有用功为2000 J</w:t>
      </w:r>
    </w:p>
    <w:p w14:paraId="059F2223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C．工人所用拉力的功率为380 W    D．滑轮组的机械效率为95%</w:t>
      </w:r>
    </w:p>
    <w:p w14:paraId="44ED5495" w14:textId="4879B736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 w:hangingChars="200" w:hanging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       </w:t>
      </w:r>
      <w:r>
        <w:rPr>
          <w:rFonts w:ascii="宋体" w:eastAsia="宋体" w:hAnsi="宋体" w:cs="宋体"/>
          <w:noProof/>
        </w:rPr>
        <w:drawing>
          <wp:inline distT="0" distB="0" distL="0" distR="0" wp14:anchorId="7FCE738A" wp14:editId="3566EC08">
            <wp:extent cx="571500" cy="1021080"/>
            <wp:effectExtent l="0" t="0" r="0" b="7620"/>
            <wp:docPr id="27" name="图片 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 xml:space="preserve">                    </w:t>
      </w:r>
      <w:r>
        <w:rPr>
          <w:rFonts w:ascii="宋体" w:eastAsia="宋体" w:hAnsi="宋体" w:cs="宋体"/>
          <w:noProof/>
        </w:rPr>
        <w:drawing>
          <wp:inline distT="0" distB="0" distL="0" distR="0" wp14:anchorId="2E337E07" wp14:editId="621B84B0">
            <wp:extent cx="1371600" cy="967740"/>
            <wp:effectExtent l="0" t="0" r="0" b="3810"/>
            <wp:docPr id="26" name="图片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 xml:space="preserve">    </w:t>
      </w:r>
    </w:p>
    <w:p w14:paraId="5FD2B6FD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 w:hangingChars="200" w:hanging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6．2022年5月14日，一架国产C919大飞机（如图9所示）从浦东机场起飞，经过3个多小时的飞行后安全降落，这标志着即将交付的首架C919大飞机首飞试验成功。下列说法正确的是</w:t>
      </w:r>
    </w:p>
    <w:p w14:paraId="31C2E01A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A．飞机在升空过程中，飞行员的重力势能逐渐增大</w:t>
      </w:r>
    </w:p>
    <w:p w14:paraId="1C1C1745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B．飞机从起飞到安全降落的整个过程中，飞行员的动能一直保持不变</w:t>
      </w:r>
    </w:p>
    <w:p w14:paraId="7CB57307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C．飞机从起飞到安全降落的整个过程中，飞机的机械能一直保持不变</w:t>
      </w:r>
    </w:p>
    <w:p w14:paraId="580ABFE3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D．飞机降落后，在水平跑道上滑行过程中，飞机的动能转化为重力势能</w:t>
      </w:r>
    </w:p>
    <w:p w14:paraId="2F705A7B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7．图10所示的四幅图中，不能利用流体压强与流速的关系解释的是</w:t>
      </w:r>
    </w:p>
    <w:p w14:paraId="044BF38F" w14:textId="60A0DC94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0" distR="0" wp14:anchorId="0876A6FE" wp14:editId="3CF00FF4">
            <wp:extent cx="937260" cy="1333500"/>
            <wp:effectExtent l="0" t="0" r="0" b="0"/>
            <wp:docPr id="25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 xml:space="preserve">  </w:t>
      </w:r>
      <w:r>
        <w:rPr>
          <w:rFonts w:ascii="宋体" w:eastAsia="宋体" w:hAnsi="宋体" w:cs="宋体"/>
          <w:noProof/>
        </w:rPr>
        <w:drawing>
          <wp:inline distT="0" distB="0" distL="0" distR="0" wp14:anchorId="4AF10696" wp14:editId="7EA1A051">
            <wp:extent cx="990600" cy="1333500"/>
            <wp:effectExtent l="0" t="0" r="0" b="0"/>
            <wp:docPr id="24" name="图片 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 xml:space="preserve">  </w:t>
      </w:r>
      <w:r>
        <w:rPr>
          <w:rFonts w:ascii="宋体" w:eastAsia="宋体" w:hAnsi="宋体" w:cs="宋体"/>
          <w:noProof/>
        </w:rPr>
        <w:drawing>
          <wp:inline distT="0" distB="0" distL="0" distR="0" wp14:anchorId="1B9677B2" wp14:editId="65CCC7CF">
            <wp:extent cx="1318260" cy="1333500"/>
            <wp:effectExtent l="0" t="0" r="0" b="0"/>
            <wp:docPr id="23" name="图片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 xml:space="preserve">  </w:t>
      </w:r>
      <w:r>
        <w:rPr>
          <w:rFonts w:ascii="宋体" w:eastAsia="宋体" w:hAnsi="宋体" w:cs="宋体"/>
          <w:noProof/>
        </w:rPr>
        <w:drawing>
          <wp:inline distT="0" distB="0" distL="0" distR="0" wp14:anchorId="767A9AE9" wp14:editId="1535678D">
            <wp:extent cx="1325880" cy="1333500"/>
            <wp:effectExtent l="0" t="0" r="7620" b="0"/>
            <wp:docPr id="22" name="图片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B6460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 w:hangingChars="200" w:hanging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8．小明利用如图11所示的装置探究凸透镜成像的规律。将蜡烛放在凸透镜左侧适当位置，调整</w:t>
      </w:r>
      <w:proofErr w:type="gramStart"/>
      <w:r>
        <w:rPr>
          <w:rFonts w:ascii="宋体" w:eastAsia="宋体" w:hAnsi="宋体" w:cs="宋体" w:hint="eastAsia"/>
        </w:rPr>
        <w:t>光屏到凸透镜</w:t>
      </w:r>
      <w:proofErr w:type="gramEnd"/>
      <w:r>
        <w:rPr>
          <w:rFonts w:ascii="宋体" w:eastAsia="宋体" w:hAnsi="宋体" w:cs="宋体" w:hint="eastAsia"/>
        </w:rPr>
        <w:t>的距离，使烛焰在光屏上成清晰的像，分别测出物距u和像距v，实验数据如下表。</w:t>
      </w:r>
    </w:p>
    <w:tbl>
      <w:tblPr>
        <w:tblStyle w:val="aa"/>
        <w:tblW w:w="0" w:type="auto"/>
        <w:jc w:val="center"/>
        <w:tblLook w:val="0000" w:firstRow="0" w:lastRow="0" w:firstColumn="0" w:lastColumn="0" w:noHBand="0" w:noVBand="0"/>
      </w:tblPr>
      <w:tblGrid>
        <w:gridCol w:w="1256"/>
        <w:gridCol w:w="850"/>
        <w:gridCol w:w="850"/>
        <w:gridCol w:w="850"/>
        <w:gridCol w:w="850"/>
        <w:gridCol w:w="850"/>
      </w:tblGrid>
      <w:tr w:rsidR="00CE4B1F" w14:paraId="24515164" w14:textId="77777777" w:rsidTr="007769F1">
        <w:trPr>
          <w:jc w:val="center"/>
        </w:trPr>
        <w:tc>
          <w:tcPr>
            <w:tcW w:w="1256" w:type="dxa"/>
          </w:tcPr>
          <w:p w14:paraId="45D6B641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 w:hint="eastAsia"/>
              </w:rPr>
              <w:t>实验次数</w:t>
            </w:r>
            <w:proofErr w:type="spellEnd"/>
          </w:p>
        </w:tc>
        <w:tc>
          <w:tcPr>
            <w:tcW w:w="850" w:type="dxa"/>
          </w:tcPr>
          <w:p w14:paraId="591AAD5C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850" w:type="dxa"/>
          </w:tcPr>
          <w:p w14:paraId="6F7982C7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850" w:type="dxa"/>
          </w:tcPr>
          <w:p w14:paraId="239AFCC3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850" w:type="dxa"/>
          </w:tcPr>
          <w:p w14:paraId="0BDF910C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850" w:type="dxa"/>
          </w:tcPr>
          <w:p w14:paraId="1ACC226C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5</w:t>
            </w:r>
          </w:p>
        </w:tc>
      </w:tr>
      <w:tr w:rsidR="00CE4B1F" w14:paraId="543CC11C" w14:textId="77777777" w:rsidTr="007769F1">
        <w:trPr>
          <w:jc w:val="center"/>
        </w:trPr>
        <w:tc>
          <w:tcPr>
            <w:tcW w:w="1256" w:type="dxa"/>
          </w:tcPr>
          <w:p w14:paraId="5EAC4018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 w:hint="eastAsia"/>
              </w:rPr>
              <w:t>物距u</w:t>
            </w:r>
            <w:proofErr w:type="spellEnd"/>
            <w:r>
              <w:rPr>
                <w:rFonts w:ascii="宋体" w:eastAsia="宋体" w:hAnsi="宋体" w:cs="宋体" w:hint="eastAsia"/>
              </w:rPr>
              <w:t>/cm</w:t>
            </w:r>
          </w:p>
        </w:tc>
        <w:tc>
          <w:tcPr>
            <w:tcW w:w="850" w:type="dxa"/>
          </w:tcPr>
          <w:p w14:paraId="1123BF99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60</w:t>
            </w:r>
          </w:p>
        </w:tc>
        <w:tc>
          <w:tcPr>
            <w:tcW w:w="850" w:type="dxa"/>
          </w:tcPr>
          <w:p w14:paraId="237A131F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30</w:t>
            </w:r>
          </w:p>
        </w:tc>
        <w:tc>
          <w:tcPr>
            <w:tcW w:w="850" w:type="dxa"/>
          </w:tcPr>
          <w:p w14:paraId="1D3C4B21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</w:t>
            </w:r>
          </w:p>
        </w:tc>
        <w:tc>
          <w:tcPr>
            <w:tcW w:w="850" w:type="dxa"/>
          </w:tcPr>
          <w:p w14:paraId="2D1AF3AD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15</w:t>
            </w:r>
          </w:p>
        </w:tc>
        <w:tc>
          <w:tcPr>
            <w:tcW w:w="850" w:type="dxa"/>
          </w:tcPr>
          <w:p w14:paraId="7E0300A5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12</w:t>
            </w:r>
          </w:p>
        </w:tc>
      </w:tr>
      <w:tr w:rsidR="00CE4B1F" w14:paraId="47DAFF7E" w14:textId="77777777" w:rsidTr="007769F1">
        <w:trPr>
          <w:jc w:val="center"/>
        </w:trPr>
        <w:tc>
          <w:tcPr>
            <w:tcW w:w="1256" w:type="dxa"/>
          </w:tcPr>
          <w:p w14:paraId="39C94316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 w:hint="eastAsia"/>
              </w:rPr>
              <w:t>像距v</w:t>
            </w:r>
            <w:proofErr w:type="spellEnd"/>
            <w:r>
              <w:rPr>
                <w:rFonts w:ascii="宋体" w:eastAsia="宋体" w:hAnsi="宋体" w:cs="宋体" w:hint="eastAsia"/>
              </w:rPr>
              <w:t>/cm</w:t>
            </w:r>
          </w:p>
        </w:tc>
        <w:tc>
          <w:tcPr>
            <w:tcW w:w="850" w:type="dxa"/>
          </w:tcPr>
          <w:p w14:paraId="791F7CC1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12</w:t>
            </w:r>
          </w:p>
        </w:tc>
        <w:tc>
          <w:tcPr>
            <w:tcW w:w="850" w:type="dxa"/>
          </w:tcPr>
          <w:p w14:paraId="4801E92E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15</w:t>
            </w:r>
          </w:p>
        </w:tc>
        <w:tc>
          <w:tcPr>
            <w:tcW w:w="850" w:type="dxa"/>
          </w:tcPr>
          <w:p w14:paraId="0C5B674D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</w:t>
            </w:r>
          </w:p>
        </w:tc>
        <w:tc>
          <w:tcPr>
            <w:tcW w:w="850" w:type="dxa"/>
          </w:tcPr>
          <w:p w14:paraId="2996A36E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30</w:t>
            </w:r>
          </w:p>
        </w:tc>
        <w:tc>
          <w:tcPr>
            <w:tcW w:w="850" w:type="dxa"/>
          </w:tcPr>
          <w:p w14:paraId="13087E1E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60</w:t>
            </w:r>
          </w:p>
        </w:tc>
      </w:tr>
    </w:tbl>
    <w:p w14:paraId="37886043" w14:textId="486C7962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0" distR="0" wp14:anchorId="5895E623" wp14:editId="59D4812D">
            <wp:extent cx="1592580" cy="914400"/>
            <wp:effectExtent l="0" t="0" r="7620" b="0"/>
            <wp:docPr id="21" name="图片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1BBDE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下列说法正确的是</w:t>
      </w:r>
    </w:p>
    <w:p w14:paraId="3FF0D8BD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A．该凸透镜的焦距为20 cm</w:t>
      </w:r>
    </w:p>
    <w:p w14:paraId="15B7A121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B．从第1次实验到第5次实验，成在光屏上的像越来越大</w:t>
      </w:r>
    </w:p>
    <w:p w14:paraId="40AD39FE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C．当u＝45 cm时，移动光屏，可在光屏上成倒立、缩小的清晰实像</w:t>
      </w:r>
    </w:p>
    <w:p w14:paraId="5096984B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D．第5次实验后，在贴近凸透镜左侧放一眼镜片，向右移动光屏，能在光屏上成清晰的像，则眼镜片对光起会聚作用</w:t>
      </w:r>
    </w:p>
    <w:p w14:paraId="3C5D58FA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 w:hangingChars="200" w:hanging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9．图12所示的电路中，电源电压不变，小灯泡L上标有“12 V   12 W”字样，滑动变阻器R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的最大阻值为20 Ω，a、b为电流表、电压表其中之一，且不相同。只闭合开关S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，滑片P置于左端，电流表示数为1 A；再闭合开关S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、S</w:t>
      </w:r>
      <w:r>
        <w:rPr>
          <w:rFonts w:ascii="宋体" w:eastAsia="宋体" w:hAnsi="宋体" w:cs="宋体" w:hint="eastAsia"/>
          <w:vertAlign w:val="subscript"/>
        </w:rPr>
        <w:t>3</w:t>
      </w:r>
      <w:r>
        <w:rPr>
          <w:rFonts w:ascii="宋体" w:eastAsia="宋体" w:hAnsi="宋体" w:cs="宋体" w:hint="eastAsia"/>
        </w:rPr>
        <w:t>，移动滑片P，电流表示数始终为1 A。已知灯泡电阻随温度升高而增大。下列说法正确的是</w:t>
      </w:r>
    </w:p>
    <w:p w14:paraId="642B3F97" w14:textId="47EA5311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0" distR="0" wp14:anchorId="09AAB28C" wp14:editId="2DEF144B">
            <wp:extent cx="1722120" cy="1653540"/>
            <wp:effectExtent l="0" t="0" r="0" b="3810"/>
            <wp:docPr id="20" name="图片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A337CB6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A．a为电压表       B．电源电压为12 V</w:t>
      </w:r>
    </w:p>
    <w:p w14:paraId="544451CB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C．只闭合开关S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，若电流表示数为0.5 A，则滑动变阻器接入电路的阻值为12 Ω</w:t>
      </w:r>
    </w:p>
    <w:p w14:paraId="5C02C65D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D．将a与R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互换，开关均闭合，移动滑片P，滑动变阻器功率的最小值为7.2 W</w:t>
      </w:r>
    </w:p>
    <w:p w14:paraId="7180D405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 w:hint="eastAsia"/>
          <w:sz w:val="22"/>
        </w:rPr>
        <w:t>二、填空及简答题（每空1分，共10分）</w:t>
      </w:r>
    </w:p>
    <w:p w14:paraId="7652B5C8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 w:hangingChars="200" w:hanging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10．2022年2月4日，来自河北省阜平县大山深处的44名孩子，在北京冬奥会开幕式上用希腊语唱起《奥林匹克颂》，如图13所示。他们用歌声走出了大山，走到了世界面前。孩子们的天籁之音是由他们的声带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产生的。我们能够从伴奏中分辨出不同乐器发出的声音，是由于它们发出声音的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不同。世界各地的部分电视用户是利用卫星接收和发射的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信号来收看现场画面的。</w:t>
      </w:r>
    </w:p>
    <w:p w14:paraId="5E149E22" w14:textId="0D264A95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 w:hangingChars="200" w:hanging="420"/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0" distR="0" wp14:anchorId="74905290" wp14:editId="6B072BC0">
            <wp:extent cx="1432560" cy="1173480"/>
            <wp:effectExtent l="0" t="0" r="0" b="7620"/>
            <wp:docPr id="19" name="图片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 xml:space="preserve">        </w:t>
      </w:r>
      <w:r>
        <w:rPr>
          <w:rFonts w:ascii="宋体" w:eastAsia="宋体" w:hAnsi="宋体" w:cs="宋体"/>
          <w:noProof/>
        </w:rPr>
        <w:drawing>
          <wp:inline distT="0" distB="0" distL="0" distR="0" wp14:anchorId="5FBC56DF" wp14:editId="0EA7C379">
            <wp:extent cx="1356360" cy="1036320"/>
            <wp:effectExtent l="0" t="0" r="0" b="0"/>
            <wp:docPr id="18" name="图片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36E85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 w:hangingChars="200" w:hanging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11．在劳动课上，小明利用钳子反复弯折铁丝，弯折处铁丝的温度升高，这是通过的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方式改变铁丝内能的。如图14所示，在剪断铁丝的过程中，钳子是一个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（选填“省力”或“费力”）杠杆。</w:t>
      </w:r>
    </w:p>
    <w:p w14:paraId="16B3BAF0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 w:hangingChars="200" w:hanging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12．雨过天晴，地面上会出现建筑物的影子，影子是由于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形成的。通过地面上一层薄薄的积水还可以看到建筑物的像，如图15所示，像的大小与建筑物的大小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。一些建筑物外部采用了玻璃幕墙作为装饰，强光照射到玻璃幕墙时会发生</w:t>
      </w:r>
    </w:p>
    <w:p w14:paraId="08173BC5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u w:val="single"/>
        </w:rPr>
        <w:lastRenderedPageBreak/>
        <w:t xml:space="preserve">       </w:t>
      </w:r>
      <w:r>
        <w:rPr>
          <w:rFonts w:ascii="宋体" w:eastAsia="宋体" w:hAnsi="宋体" w:cs="宋体" w:hint="eastAsia"/>
        </w:rPr>
        <w:t>反射，造成“光污染”。</w:t>
      </w:r>
    </w:p>
    <w:p w14:paraId="7E5C98FA" w14:textId="2885BC74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djustRightInd w:val="0"/>
        <w:spacing w:line="360" w:lineRule="auto"/>
        <w:ind w:left="420" w:hangingChars="200" w:hanging="420"/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0" distR="0" wp14:anchorId="575D8CE4" wp14:editId="05083FD7">
            <wp:extent cx="1196340" cy="1059180"/>
            <wp:effectExtent l="0" t="0" r="3810" b="7620"/>
            <wp:docPr id="17" name="图片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 descr="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 xml:space="preserve">           </w:t>
      </w:r>
      <w:r>
        <w:rPr>
          <w:rFonts w:ascii="宋体" w:eastAsia="宋体" w:hAnsi="宋体" w:cs="宋体"/>
          <w:noProof/>
        </w:rPr>
        <w:drawing>
          <wp:inline distT="0" distB="0" distL="0" distR="0" wp14:anchorId="3AF2E58A" wp14:editId="448027F3">
            <wp:extent cx="1447800" cy="960120"/>
            <wp:effectExtent l="0" t="0" r="0" b="0"/>
            <wp:docPr id="16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5B9AA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adjustRightInd w:val="0"/>
        <w:spacing w:line="360" w:lineRule="auto"/>
        <w:ind w:left="420" w:hangingChars="200" w:hanging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13．如图16所示，甲、乙两辆高铁列车相向行驶，以甲车为参照物，乙车是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的。行驶的列车不提供动力后还能继续向前运动，原因是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。目前我国正在打造比飞机还快的“超级高铁”，若“超级高铁”以4000 km/h的速度沿地球赤道绕一圈所用时间约为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 xml:space="preserve"> h。（已知地球赤道周长约为40000 km）</w:t>
      </w:r>
    </w:p>
    <w:p w14:paraId="7690788F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40" w:hangingChars="200" w:hanging="440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 w:hint="eastAsia"/>
          <w:sz w:val="22"/>
        </w:rPr>
        <w:t>三、实验探究题（第14小题4分，第15小题6分，第16小题6分，共16分）</w:t>
      </w:r>
    </w:p>
    <w:p w14:paraId="1F6E02EF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14．图22是小明做“探究什么情况下磁可以生电”的实验装置。</w:t>
      </w:r>
    </w:p>
    <w:p w14:paraId="5A733D66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（1）实验时，小明通过观察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来判断电路中是否产生感应电流。</w:t>
      </w:r>
    </w:p>
    <w:p w14:paraId="12076333" w14:textId="45BF64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0" distR="0" wp14:anchorId="135CA964" wp14:editId="5273F65E">
            <wp:extent cx="1516380" cy="1287780"/>
            <wp:effectExtent l="0" t="0" r="7620" b="7620"/>
            <wp:docPr id="1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 descr="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07559A5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（2）小明进行了如图23所示的5次操作，其中能产生感应电流的是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（选填所有符合要求的操作序号）</w:t>
      </w:r>
    </w:p>
    <w:p w14:paraId="70FCD8AB" w14:textId="352F49AE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0" distR="0" wp14:anchorId="64DB1507" wp14:editId="379A4AAB">
            <wp:extent cx="5059680" cy="1508760"/>
            <wp:effectExtent l="0" t="0" r="7620" b="0"/>
            <wp:docPr id="14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10E22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（3）完成实验后，小明认为实验现象不太明显，请你提出一条改进措施：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。</w:t>
      </w:r>
    </w:p>
    <w:p w14:paraId="3C580B7D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（4）利用“磁生电”工作的装置有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（选填“电铃”“扬声器”“动圈式话筒”或“电磁起重机”）。</w:t>
      </w:r>
    </w:p>
    <w:p w14:paraId="18BD8BC9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 w:hangingChars="200" w:hanging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15．小明在做“研究影响摩擦力大小的因素”实验时，利用一套器材依次完成图24所示的实验，其中甲、乙图中长木板正面朝上，丙图中长木板反面朝上，长木板的反面比正面粗糙。</w:t>
      </w:r>
    </w:p>
    <w:p w14:paraId="3AA85B89" w14:textId="0368D09E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lastRenderedPageBreak/>
        <w:drawing>
          <wp:inline distT="0" distB="0" distL="0" distR="0" wp14:anchorId="43C2941F" wp14:editId="617C94E4">
            <wp:extent cx="5036820" cy="975360"/>
            <wp:effectExtent l="0" t="0" r="0" b="0"/>
            <wp:docPr id="1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C757A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（1）小</w:t>
      </w:r>
      <w:proofErr w:type="gramStart"/>
      <w:r>
        <w:rPr>
          <w:rFonts w:ascii="宋体" w:eastAsia="宋体" w:hAnsi="宋体" w:cs="宋体" w:hint="eastAsia"/>
        </w:rPr>
        <w:t>明提出</w:t>
      </w:r>
      <w:proofErr w:type="gramEnd"/>
      <w:r>
        <w:rPr>
          <w:rFonts w:ascii="宋体" w:eastAsia="宋体" w:hAnsi="宋体" w:cs="宋体" w:hint="eastAsia"/>
        </w:rPr>
        <w:t>如下猜想：①滑动摩擦力的大小与接触面所受的压力有关；②滑动摩擦力的大小与接触面的粗糙程度有关。如果小明要验证猜想①，他应该选择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两图所示的实验来操作；如果小明要验证猜想②，他应该选择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两图所示的实验来操作。</w:t>
      </w:r>
    </w:p>
    <w:p w14:paraId="29C3B9F0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（2）实验中，小明用弹簧测力计水平拉动木块，使它沿水平长木板做匀速直线运动，此时弹簧测力计对木块的拉力与木块受到的滑动摩擦力大小相等，这是利用了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的知识。</w:t>
      </w:r>
    </w:p>
    <w:p w14:paraId="54C10640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（3）小明分别对猜想①②进行了实验验证。在图24甲、丙实验中弹簧测力计的示数分别为0.8 N、1.2 N，在图24乙实验中，弹簧测力计的示数如图25所示，示数为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 xml:space="preserve"> N。</w:t>
      </w:r>
    </w:p>
    <w:p w14:paraId="0C19ABD5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小明多次实验后得出结论：接触面所受的压力越大，滑动摩擦力越大；接触面越粗糙，滑动摩擦力越大。</w:t>
      </w:r>
    </w:p>
    <w:p w14:paraId="4FE1B10B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（4）许多情况下摩擦是有用的，人们常常设法增大它。请写出一个通过增加接触面的粗糙程度来增大摩擦的实例：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。</w:t>
      </w:r>
    </w:p>
    <w:p w14:paraId="2051C259" w14:textId="1091530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0" distR="0" wp14:anchorId="1AB9364A" wp14:editId="2A080415">
            <wp:extent cx="1386840" cy="1409700"/>
            <wp:effectExtent l="0" t="0" r="3810" b="0"/>
            <wp:docPr id="12" name="图片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 xml:space="preserve">     </w:t>
      </w:r>
      <w:r>
        <w:rPr>
          <w:rFonts w:ascii="宋体" w:eastAsia="宋体" w:hAnsi="宋体" w:cs="宋体"/>
          <w:noProof/>
        </w:rPr>
        <w:drawing>
          <wp:inline distT="0" distB="0" distL="0" distR="0" wp14:anchorId="4E64843B" wp14:editId="231FFE79">
            <wp:extent cx="1981200" cy="1150620"/>
            <wp:effectExtent l="0" t="0" r="0" b="0"/>
            <wp:docPr id="11" name="图片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B999184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5）实验后，小明和同学们对实验中存在的问题进行了交流，改进了实验方案，设计了如图26所示的实验装置：将弹簧测力计固定不动，木块挂在弹簧测力计的挂钩上，不拉木块，改为拉动长木板，使长木板与木块相对运动。再次验证了猜想①②得出相同结论。针对实验改进，同学们提出了以下观点，其中不正确的是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（选填序号）。</w:t>
      </w:r>
    </w:p>
    <w:p w14:paraId="4D707634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A．改进后，拉动长木板时不必保持匀速运动，更易于操作</w:t>
      </w:r>
    </w:p>
    <w:p w14:paraId="6E738F77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B．改进后，弹簧测力计示数较稳定，容易读出正确的数值</w:t>
      </w:r>
    </w:p>
    <w:p w14:paraId="6253BB9E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C．改进后，木块稳定时受到的滑动摩擦力小于弹簧测力计对木块的拉力</w:t>
      </w:r>
    </w:p>
    <w:p w14:paraId="4151921C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 w:hangingChars="200" w:hanging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16．在</w:t>
      </w:r>
      <w:proofErr w:type="gramStart"/>
      <w:r>
        <w:rPr>
          <w:rFonts w:ascii="宋体" w:eastAsia="宋体" w:hAnsi="宋体" w:cs="宋体" w:hint="eastAsia"/>
        </w:rPr>
        <w:t>“</w:t>
      </w:r>
      <w:proofErr w:type="gramEnd"/>
      <w:r>
        <w:rPr>
          <w:rFonts w:ascii="宋体" w:eastAsia="宋体" w:hAnsi="宋体" w:cs="宋体" w:hint="eastAsia"/>
        </w:rPr>
        <w:t>探究通过导体的电流与电压和电阻的关系“实验中，小明利用可调电源电压（可调为1.5 V、3.0 V、4.5 V、6.0V之一）、5个定值电阻（阻值分别为5Ω、10Ω、15Ω、20Ω、30Ω）、滑动变阻器（10Ω 1 A）、电压表和电流表做了如下实验：</w:t>
      </w:r>
    </w:p>
    <w:p w14:paraId="715F23B8" w14:textId="7E2A499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lastRenderedPageBreak/>
        <w:drawing>
          <wp:inline distT="0" distB="0" distL="0" distR="0" wp14:anchorId="0131B2FD" wp14:editId="0968379D">
            <wp:extent cx="5013960" cy="1889760"/>
            <wp:effectExtent l="0" t="0" r="0" b="0"/>
            <wp:docPr id="10" name="图片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A4B18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（1）他根据图27甲所示电路图连接成了图27乙所示的实物电路，其中只有一根导线连接错误，请在这根导线上打“×”，并用</w:t>
      </w:r>
      <w:proofErr w:type="gramStart"/>
      <w:r>
        <w:rPr>
          <w:rFonts w:ascii="宋体" w:eastAsia="宋体" w:hAnsi="宋体" w:cs="宋体" w:hint="eastAsia"/>
        </w:rPr>
        <w:t>笔重新</w:t>
      </w:r>
      <w:proofErr w:type="gramEnd"/>
      <w:r>
        <w:rPr>
          <w:rFonts w:ascii="宋体" w:eastAsia="宋体" w:hAnsi="宋体" w:cs="宋体" w:hint="eastAsia"/>
        </w:rPr>
        <w:t>画一根正确连接的导线。（连线不要交叉）</w:t>
      </w:r>
    </w:p>
    <w:p w14:paraId="5C4FBE4B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（2）改正图27乙电路后，闭合开关前，滑动变阻器的滑片应置于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端。</w:t>
      </w:r>
    </w:p>
    <w:p w14:paraId="7A4436A2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（3）实验时小</w:t>
      </w:r>
      <w:proofErr w:type="gramStart"/>
      <w:r>
        <w:rPr>
          <w:rFonts w:ascii="宋体" w:eastAsia="宋体" w:hAnsi="宋体" w:cs="宋体" w:hint="eastAsia"/>
        </w:rPr>
        <w:t>明设计</w:t>
      </w:r>
      <w:proofErr w:type="gramEnd"/>
      <w:r>
        <w:rPr>
          <w:rFonts w:ascii="宋体" w:eastAsia="宋体" w:hAnsi="宋体" w:cs="宋体" w:hint="eastAsia"/>
        </w:rPr>
        <w:t>了如下表格，通过表格可以看出，他的实验目的是探究通过导体的电流与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的关系。</w:t>
      </w:r>
    </w:p>
    <w:tbl>
      <w:tblPr>
        <w:tblStyle w:val="aa"/>
        <w:tblW w:w="0" w:type="auto"/>
        <w:tblInd w:w="420" w:type="dxa"/>
        <w:tblLook w:val="0000" w:firstRow="0" w:lastRow="0" w:firstColumn="0" w:lastColumn="0" w:noHBand="0" w:noVBand="0"/>
      </w:tblPr>
      <w:tblGrid>
        <w:gridCol w:w="1322"/>
        <w:gridCol w:w="1302"/>
        <w:gridCol w:w="1313"/>
        <w:gridCol w:w="1313"/>
        <w:gridCol w:w="1313"/>
        <w:gridCol w:w="1313"/>
      </w:tblGrid>
      <w:tr w:rsidR="00CE4B1F" w14:paraId="3BC7F3E5" w14:textId="77777777" w:rsidTr="007769F1">
        <w:tc>
          <w:tcPr>
            <w:tcW w:w="1415" w:type="dxa"/>
            <w:vAlign w:val="center"/>
          </w:tcPr>
          <w:p w14:paraId="25F0DA91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 w:hint="eastAsia"/>
              </w:rPr>
              <w:t>实验次数</w:t>
            </w:r>
            <w:proofErr w:type="spellEnd"/>
          </w:p>
        </w:tc>
        <w:tc>
          <w:tcPr>
            <w:tcW w:w="1415" w:type="dxa"/>
            <w:vAlign w:val="center"/>
          </w:tcPr>
          <w:p w14:paraId="23FDADF1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1416" w:type="dxa"/>
            <w:vAlign w:val="center"/>
          </w:tcPr>
          <w:p w14:paraId="5606B20B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1416" w:type="dxa"/>
            <w:vAlign w:val="center"/>
          </w:tcPr>
          <w:p w14:paraId="59E93260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1416" w:type="dxa"/>
            <w:vAlign w:val="center"/>
          </w:tcPr>
          <w:p w14:paraId="623E79AB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1416" w:type="dxa"/>
            <w:vAlign w:val="center"/>
          </w:tcPr>
          <w:p w14:paraId="11CE8B70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5</w:t>
            </w:r>
          </w:p>
        </w:tc>
      </w:tr>
      <w:tr w:rsidR="00CE4B1F" w14:paraId="3CCB9139" w14:textId="77777777" w:rsidTr="007769F1">
        <w:tc>
          <w:tcPr>
            <w:tcW w:w="1415" w:type="dxa"/>
            <w:vAlign w:val="center"/>
          </w:tcPr>
          <w:p w14:paraId="00E4787A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R/Ω</w:t>
            </w:r>
          </w:p>
        </w:tc>
        <w:tc>
          <w:tcPr>
            <w:tcW w:w="1415" w:type="dxa"/>
            <w:vAlign w:val="center"/>
          </w:tcPr>
          <w:p w14:paraId="57EEA374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5</w:t>
            </w:r>
          </w:p>
        </w:tc>
        <w:tc>
          <w:tcPr>
            <w:tcW w:w="1416" w:type="dxa"/>
            <w:vAlign w:val="center"/>
          </w:tcPr>
          <w:p w14:paraId="79018FC0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10</w:t>
            </w:r>
          </w:p>
        </w:tc>
        <w:tc>
          <w:tcPr>
            <w:tcW w:w="1416" w:type="dxa"/>
            <w:vAlign w:val="center"/>
          </w:tcPr>
          <w:p w14:paraId="4BF4B2A8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15</w:t>
            </w:r>
          </w:p>
        </w:tc>
        <w:tc>
          <w:tcPr>
            <w:tcW w:w="1416" w:type="dxa"/>
            <w:vAlign w:val="center"/>
          </w:tcPr>
          <w:p w14:paraId="0576C541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20</w:t>
            </w:r>
          </w:p>
        </w:tc>
        <w:tc>
          <w:tcPr>
            <w:tcW w:w="1416" w:type="dxa"/>
            <w:vAlign w:val="center"/>
          </w:tcPr>
          <w:p w14:paraId="387A0982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30</w:t>
            </w:r>
          </w:p>
        </w:tc>
      </w:tr>
      <w:tr w:rsidR="00CE4B1F" w14:paraId="537571E0" w14:textId="77777777" w:rsidTr="007769F1">
        <w:tc>
          <w:tcPr>
            <w:tcW w:w="1415" w:type="dxa"/>
            <w:vAlign w:val="center"/>
          </w:tcPr>
          <w:p w14:paraId="688F1F1B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I/A</w:t>
            </w:r>
          </w:p>
        </w:tc>
        <w:tc>
          <w:tcPr>
            <w:tcW w:w="1415" w:type="dxa"/>
            <w:vAlign w:val="center"/>
          </w:tcPr>
          <w:p w14:paraId="55A9421F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416" w:type="dxa"/>
            <w:vAlign w:val="center"/>
          </w:tcPr>
          <w:p w14:paraId="595A8E01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416" w:type="dxa"/>
            <w:vAlign w:val="center"/>
          </w:tcPr>
          <w:p w14:paraId="0206A80A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416" w:type="dxa"/>
            <w:vAlign w:val="center"/>
          </w:tcPr>
          <w:p w14:paraId="54693BC8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416" w:type="dxa"/>
            <w:vAlign w:val="center"/>
          </w:tcPr>
          <w:p w14:paraId="642751AE" w14:textId="77777777" w:rsidR="00CE4B1F" w:rsidRDefault="00CE4B1F" w:rsidP="007769F1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</w:tbl>
    <w:p w14:paraId="5B9E8D44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（4）小明将电源电压调为3 V时，按（3）设计的方案进行实验。</w:t>
      </w:r>
    </w:p>
    <w:p w14:paraId="6C9E634F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①图28是第2次实验时电流表的示数，示数为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 xml:space="preserve"> A。</w:t>
      </w:r>
    </w:p>
    <w:p w14:paraId="1354C656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  <w:u w:val="single"/>
        </w:rPr>
      </w:pPr>
      <w:r>
        <w:rPr>
          <w:rFonts w:ascii="宋体" w:eastAsia="宋体" w:hAnsi="宋体" w:cs="宋体" w:hint="eastAsia"/>
        </w:rPr>
        <w:t>②当其中某个定值电阻接入电路时，无法满足实验条件，这个定值电阻的阻值为</w:t>
      </w:r>
      <w:r>
        <w:rPr>
          <w:rFonts w:ascii="宋体" w:eastAsia="宋体" w:hAnsi="宋体" w:cs="宋体" w:hint="eastAsia"/>
          <w:u w:val="single"/>
        </w:rPr>
        <w:t xml:space="preserve"> </w:t>
      </w:r>
    </w:p>
    <w:p w14:paraId="364995CD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u w:val="single"/>
        </w:rPr>
        <w:t xml:space="preserve">      </w:t>
      </w:r>
      <w:r>
        <w:rPr>
          <w:rFonts w:ascii="宋体" w:eastAsia="宋体" w:hAnsi="宋体" w:cs="宋体" w:hint="eastAsia"/>
        </w:rPr>
        <w:t xml:space="preserve"> Ω。</w:t>
      </w:r>
    </w:p>
    <w:p w14:paraId="4004BB08" w14:textId="2444F982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0" distR="0" wp14:anchorId="6AAC486F" wp14:editId="5CCC4A23">
            <wp:extent cx="2857500" cy="1440180"/>
            <wp:effectExtent l="0" t="0" r="0" b="7620"/>
            <wp:docPr id="9" name="图片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 descr="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7E86B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（5）小</w:t>
      </w:r>
      <w:proofErr w:type="gramStart"/>
      <w:r>
        <w:rPr>
          <w:rFonts w:ascii="宋体" w:eastAsia="宋体" w:hAnsi="宋体" w:cs="宋体" w:hint="eastAsia"/>
        </w:rPr>
        <w:t>明根据</w:t>
      </w:r>
      <w:proofErr w:type="gramEnd"/>
      <w:r>
        <w:rPr>
          <w:rFonts w:ascii="宋体" w:eastAsia="宋体" w:hAnsi="宋体" w:cs="宋体" w:hint="eastAsia"/>
        </w:rPr>
        <w:t>实验数据描绘出了如图29所示的</w:t>
      </w:r>
      <w:proofErr w:type="gramStart"/>
      <w:r>
        <w:rPr>
          <w:rFonts w:ascii="宋体" w:eastAsia="宋体" w:hAnsi="宋体" w:cs="宋体" w:hint="eastAsia"/>
        </w:rPr>
        <w:t>图象</w:t>
      </w:r>
      <w:proofErr w:type="gramEnd"/>
      <w:r>
        <w:rPr>
          <w:rFonts w:ascii="宋体" w:eastAsia="宋体" w:hAnsi="宋体" w:cs="宋体" w:hint="eastAsia"/>
        </w:rPr>
        <w:t>，可以得出结论：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>。</w:t>
      </w:r>
    </w:p>
    <w:p w14:paraId="48EC016D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【拓展】小明利用现有器材又做了下面的实验：</w:t>
      </w:r>
    </w:p>
    <w:p w14:paraId="20FF810D" w14:textId="77777777" w:rsidR="00CE4B1F" w:rsidRDefault="00CE4B1F" w:rsidP="00CE4B1F">
      <w:pPr>
        <w:pStyle w:val="a9"/>
        <w:numPr>
          <w:ilvl w:val="0"/>
          <w:numId w:val="1"/>
        </w:num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按图27甲连接电路，将电源电压调到某个值，在电路安全条件下闭合开关，移动滑片直到电压表示数为2.5 V。</w:t>
      </w:r>
    </w:p>
    <w:p w14:paraId="05068A05" w14:textId="77777777" w:rsidR="00CE4B1F" w:rsidRDefault="00CE4B1F" w:rsidP="00CE4B1F">
      <w:pPr>
        <w:pStyle w:val="a9"/>
        <w:numPr>
          <w:ilvl w:val="0"/>
          <w:numId w:val="1"/>
        </w:num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保持滑片不动，换接入另一个定值电阻，调节电源电压，在电路安全条件下闭合开关，发现电压表示数恰好为2.5 V。</w:t>
      </w:r>
    </w:p>
    <w:p w14:paraId="66E9A16E" w14:textId="77777777" w:rsidR="00CE4B1F" w:rsidRDefault="00CE4B1F" w:rsidP="00CE4B1F">
      <w:pPr>
        <w:pStyle w:val="a9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780" w:firstLineChars="0" w:firstLine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通过以上实验现象可以推断：此时滑动变阻器接入电路的阻值为</w:t>
      </w:r>
      <w:r>
        <w:rPr>
          <w:rFonts w:ascii="宋体" w:eastAsia="宋体" w:hAnsi="宋体" w:cs="宋体" w:hint="eastAsia"/>
          <w:u w:val="single"/>
        </w:rPr>
        <w:t xml:space="preserve">       </w:t>
      </w:r>
      <w:r>
        <w:rPr>
          <w:rFonts w:ascii="宋体" w:eastAsia="宋体" w:hAnsi="宋体" w:cs="宋体" w:hint="eastAsia"/>
        </w:rPr>
        <w:t xml:space="preserve"> Ω。</w:t>
      </w:r>
    </w:p>
    <w:p w14:paraId="2BE2DAF8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 w:hangingChars="200" w:hanging="420"/>
        <w:rPr>
          <w:rFonts w:ascii="宋体" w:eastAsia="宋体" w:hAnsi="宋体" w:cs="宋体"/>
        </w:rPr>
      </w:pPr>
    </w:p>
    <w:p w14:paraId="38F7260C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40" w:hangingChars="200" w:hanging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 w:val="22"/>
        </w:rPr>
        <w:t>四、计算应用题</w:t>
      </w:r>
      <w:r>
        <w:rPr>
          <w:rFonts w:ascii="宋体" w:eastAsia="宋体" w:hAnsi="宋体" w:cs="宋体" w:hint="eastAsia"/>
          <w:szCs w:val="21"/>
        </w:rPr>
        <w:t>（第17题6分，第18题7分，共13分。解答时，要求有必要的文字说明、公式和计算步骤等，只写最后结果不得分）</w:t>
      </w:r>
    </w:p>
    <w:p w14:paraId="7C7B7EE9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 w:hangingChars="200" w:hanging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17．质地均匀的长方体放在水平地面上，密度为1.5</w:t>
      </w:r>
      <w:r>
        <w:rPr>
          <w:rFonts w:ascii="宋体" w:eastAsia="宋体" w:hAnsi="宋体" w:cs="宋体" w:hint="eastAsia"/>
          <w:sz w:val="20"/>
          <w:szCs w:val="20"/>
        </w:rPr>
        <w:t>×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 xml:space="preserve"> kg/m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>，边长如图33甲所示。另有一高为0.35 m、底面积为2</w:t>
      </w:r>
      <w:r>
        <w:rPr>
          <w:rFonts w:ascii="宋体" w:eastAsia="宋体" w:hAnsi="宋体" w:cs="宋体" w:hint="eastAsia"/>
          <w:sz w:val="20"/>
          <w:szCs w:val="20"/>
        </w:rPr>
        <w:t>×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  <w:vertAlign w:val="superscript"/>
        </w:rPr>
        <w:t>-2</w:t>
      </w:r>
      <w:r>
        <w:rPr>
          <w:rFonts w:ascii="宋体" w:eastAsia="宋体" w:hAnsi="宋体" w:cs="宋体" w:hint="eastAsia"/>
        </w:rPr>
        <w:t xml:space="preserve"> m</w:t>
      </w:r>
      <w:r>
        <w:rPr>
          <w:rFonts w:ascii="宋体" w:eastAsia="宋体" w:hAnsi="宋体" w:cs="宋体" w:hint="eastAsia"/>
          <w:vertAlign w:val="superscript"/>
        </w:rPr>
        <w:t>2</w:t>
      </w:r>
      <w:r>
        <w:rPr>
          <w:rFonts w:ascii="宋体" w:eastAsia="宋体" w:hAnsi="宋体" w:cs="宋体" w:hint="eastAsia"/>
        </w:rPr>
        <w:t>的薄壁圆筒形容器放在水平地面上，容器内盛有0.3 m深的某种液体，如图33乙所示。将长方体由平放变为竖放，长方体对水平地面的压强变化量与液体对容器底部的压强恰好相等。（g取10 N/kg）</w:t>
      </w:r>
    </w:p>
    <w:p w14:paraId="28C0A7B5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（1）求长方体的质量；</w:t>
      </w:r>
    </w:p>
    <w:p w14:paraId="01EE965C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（2）在图33甲中</w:t>
      </w:r>
      <w:proofErr w:type="gramStart"/>
      <w:r>
        <w:rPr>
          <w:rFonts w:ascii="宋体" w:eastAsia="宋体" w:hAnsi="宋体" w:cs="宋体" w:hint="eastAsia"/>
        </w:rPr>
        <w:t>作出</w:t>
      </w:r>
      <w:proofErr w:type="gramEnd"/>
      <w:r>
        <w:rPr>
          <w:rFonts w:ascii="宋体" w:eastAsia="宋体" w:hAnsi="宋体" w:cs="宋体" w:hint="eastAsia"/>
        </w:rPr>
        <w:t>长方体所受重力的示意图（“O”点为长方体的重心）；</w:t>
      </w:r>
    </w:p>
    <w:p w14:paraId="390B0577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（3）求液体的密度；</w:t>
      </w:r>
    </w:p>
    <w:p w14:paraId="76DD68FE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（4）在竖放的长方体上水平截取一部分，并将截取部分放入容器中，能使液体对容器底部的压强最大且截取部分的质量最小，求截取部分所受的浮力。</w:t>
      </w:r>
    </w:p>
    <w:p w14:paraId="2711C30C" w14:textId="65AC2C0D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Chars="200" w:left="420"/>
        <w:jc w:val="right"/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0" distR="0" wp14:anchorId="6E63B0D3" wp14:editId="6E52484A">
            <wp:extent cx="2491740" cy="1562100"/>
            <wp:effectExtent l="0" t="0" r="3810" b="0"/>
            <wp:docPr id="8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EFDFC"/>
                        </a:clrFrom>
                        <a:clrTo>
                          <a:srgbClr val="FE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4770D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 w:hangingChars="200" w:hanging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18．如图34所示，电源电压为18 V，R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为定值电阻，R为滑动变阻器，电流表量程为</w:t>
      </w:r>
    </w:p>
    <w:p w14:paraId="620829CD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“0 ~ 0.6 A”，电压表量程为“0 ~ 15 V”。闭合开关S，移动滑片，当滑片移至滑动变阻器中点时，电流表的示数为0.36 A，电压表的示数为3.6 V。</w:t>
      </w:r>
    </w:p>
    <w:p w14:paraId="6E3895E1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（1）求R</w:t>
      </w:r>
      <w:r>
        <w:rPr>
          <w:rFonts w:ascii="宋体" w:eastAsia="宋体" w:hAnsi="宋体" w:cs="宋体" w:hint="eastAsia"/>
          <w:vertAlign w:val="subscript"/>
        </w:rPr>
        <w:t>0</w:t>
      </w:r>
      <w:r>
        <w:rPr>
          <w:rFonts w:ascii="宋体" w:eastAsia="宋体" w:hAnsi="宋体" w:cs="宋体" w:hint="eastAsia"/>
        </w:rPr>
        <w:t>的阻值；</w:t>
      </w:r>
    </w:p>
    <w:p w14:paraId="0BDAD4F9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（2）求滑动变阻器的最大阻值；</w:t>
      </w:r>
    </w:p>
    <w:p w14:paraId="65290E3A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（3）在保证电路安全的情况下，电路消耗的最大功率为P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；将电压表改接在R两端，电路消耗的最小功率为P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。求P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：P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>。</w:t>
      </w:r>
    </w:p>
    <w:p w14:paraId="7313A2A1" w14:textId="0FBAEBA8" w:rsidR="00CE4B1F" w:rsidRDefault="00CE4B1F" w:rsidP="00CE4B1F">
      <w:pPr>
        <w:pStyle w:val="a8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0" distR="0" wp14:anchorId="0183868B" wp14:editId="4018BA96">
            <wp:extent cx="1607820" cy="1181100"/>
            <wp:effectExtent l="0" t="0" r="0" b="0"/>
            <wp:docPr id="5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 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DFDFC"/>
                        </a:clrFrom>
                        <a:clrTo>
                          <a:srgbClr val="FDFD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352F957" w14:textId="77777777" w:rsidR="00CE4B1F" w:rsidRDefault="00CE4B1F" w:rsidP="00CE4B1F">
      <w:pPr>
        <w:pStyle w:val="a8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</w:p>
    <w:p w14:paraId="31346C60" w14:textId="77777777" w:rsidR="00CE4B1F" w:rsidRDefault="00CE4B1F" w:rsidP="00CE4B1F">
      <w:pPr>
        <w:pStyle w:val="a8"/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参考答案</w:t>
      </w:r>
    </w:p>
    <w:p w14:paraId="432E7CAF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 w:hint="eastAsia"/>
          <w:sz w:val="22"/>
        </w:rPr>
        <w:t>一、选择题</w:t>
      </w:r>
    </w:p>
    <w:p w14:paraId="69722F4C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 w:hint="eastAsia"/>
          <w:sz w:val="22"/>
        </w:rPr>
        <w:t>1—6、BBCBDA.  7.ABC.  8.BC.  9.ABD</w:t>
      </w:r>
    </w:p>
    <w:p w14:paraId="5C8D5BC3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 w:hint="eastAsia"/>
          <w:sz w:val="22"/>
        </w:rPr>
        <w:t>二、填空及简答题（每空1分，共31分）</w:t>
      </w:r>
    </w:p>
    <w:p w14:paraId="360629EC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10．振动      音色      电磁波</w:t>
      </w:r>
    </w:p>
    <w:p w14:paraId="258313A9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11．做功      省力</w:t>
      </w:r>
    </w:p>
    <w:p w14:paraId="3095F477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12．光的直线传播      相等      镜面</w:t>
      </w:r>
    </w:p>
    <w:p w14:paraId="03D04A4F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13．运动      列车具有惯性      10</w:t>
      </w:r>
    </w:p>
    <w:p w14:paraId="68BF5A57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 w:hint="eastAsia"/>
          <w:sz w:val="22"/>
        </w:rPr>
        <w:t>三、实验探究题</w:t>
      </w:r>
    </w:p>
    <w:p w14:paraId="0FF9AACD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 w:val="22"/>
        </w:rPr>
        <w:t>14</w:t>
      </w:r>
      <w:r>
        <w:rPr>
          <w:rFonts w:ascii="宋体" w:eastAsia="宋体" w:hAnsi="宋体" w:cs="宋体" w:hint="eastAsia"/>
        </w:rPr>
        <w:t>．（1）灵敏电流计指针是否发生偏转      （2）①③④</w:t>
      </w:r>
    </w:p>
    <w:p w14:paraId="781A433A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 w:hint="eastAsia"/>
        </w:rPr>
        <w:t xml:space="preserve">    （3）换用磁性更强的磁铁（或加快导体棒的移动速度等）      （4）动圈式话筒</w:t>
      </w:r>
    </w:p>
    <w:p w14:paraId="2291F039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 w:val="22"/>
        </w:rPr>
        <w:t>15</w:t>
      </w:r>
      <w:r>
        <w:rPr>
          <w:rFonts w:ascii="宋体" w:eastAsia="宋体" w:hAnsi="宋体" w:cs="宋体" w:hint="eastAsia"/>
        </w:rPr>
        <w:t>．（1）甲、乙       乙、丙      （2）二力平衡      （3）1.0</w:t>
      </w:r>
    </w:p>
    <w:p w14:paraId="53B980C4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20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 w:hint="eastAsia"/>
        </w:rPr>
        <w:t>（4）汽车轮胎上的纹路等      （5）C</w:t>
      </w:r>
    </w:p>
    <w:p w14:paraId="0E8DB2AD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 w:val="22"/>
        </w:rPr>
        <w:t>16</w:t>
      </w:r>
      <w:r>
        <w:rPr>
          <w:rFonts w:ascii="宋体" w:eastAsia="宋体" w:hAnsi="宋体" w:cs="宋体" w:hint="eastAsia"/>
        </w:rPr>
        <w:t>．（1）图略      （2）最左      （3）电阻      （4）0.2      30</w:t>
      </w:r>
    </w:p>
    <w:p w14:paraId="6D0C57A9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    （5）电压一定时，通过导体的电流与电阻成反比      【拓展】4</w:t>
      </w:r>
    </w:p>
    <w:p w14:paraId="0D8BCCCF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left="440" w:hangingChars="200" w:hanging="440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 w:hint="eastAsia"/>
          <w:sz w:val="22"/>
        </w:rPr>
        <w:t>四、计算应用题</w:t>
      </w:r>
    </w:p>
    <w:p w14:paraId="473CCF94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17．（1）4.5 kg      （2）图略      （3）1.0×10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 xml:space="preserve"> kg/m</w:t>
      </w:r>
      <w:r>
        <w:rPr>
          <w:rFonts w:ascii="宋体" w:eastAsia="宋体" w:hAnsi="宋体" w:cs="宋体" w:hint="eastAsia"/>
          <w:vertAlign w:val="superscript"/>
        </w:rPr>
        <w:t>3</w:t>
      </w:r>
      <w:r>
        <w:rPr>
          <w:rFonts w:ascii="宋体" w:eastAsia="宋体" w:hAnsi="宋体" w:cs="宋体" w:hint="eastAsia"/>
        </w:rPr>
        <w:t xml:space="preserve">      （4）10 N</w:t>
      </w:r>
    </w:p>
    <w:p w14:paraId="02F44B51" w14:textId="77777777" w:rsidR="00CE4B1F" w:rsidRDefault="00CE4B1F" w:rsidP="00CE4B1F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="宋体" w:eastAsia="宋体" w:hAnsi="宋体" w:cs="宋体" w:hint="eastAsia"/>
        </w:rPr>
        <w:sectPr w:rsidR="00CE4B1F">
          <w:headerReference w:type="default" r:id="rId32"/>
          <w:footerReference w:type="default" r:id="rId33"/>
          <w:pgSz w:w="11906" w:h="16838"/>
          <w:pgMar w:top="1440" w:right="1800" w:bottom="1440" w:left="1800" w:header="708" w:footer="708" w:gutter="0"/>
          <w:cols w:space="708"/>
        </w:sectPr>
      </w:pPr>
      <w:r>
        <w:rPr>
          <w:rFonts w:ascii="宋体" w:eastAsia="宋体" w:hAnsi="宋体" w:cs="宋体" w:hint="eastAsia"/>
        </w:rPr>
        <w:t>18．（1）10 Ω      （2）80 Ω      （3）2：1</w:t>
      </w:r>
    </w:p>
    <w:p w14:paraId="2F863285" w14:textId="77777777" w:rsidR="007375F4" w:rsidRPr="00CE4B1F" w:rsidRDefault="007375F4">
      <w:pPr>
        <w:rPr>
          <w:rFonts w:hint="eastAsia"/>
        </w:rPr>
      </w:pPr>
    </w:p>
    <w:sectPr w:rsidR="007375F4" w:rsidRPr="00CE4B1F">
      <w:headerReference w:type="default" r:id="rId34"/>
      <w:footerReference w:type="default" r:id="rId3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CBFE8" w14:textId="77777777" w:rsidR="008A3AA8" w:rsidRDefault="008A3AA8" w:rsidP="008D1AC9">
      <w:r>
        <w:separator/>
      </w:r>
    </w:p>
  </w:endnote>
  <w:endnote w:type="continuationSeparator" w:id="0">
    <w:p w14:paraId="2F5907AA" w14:textId="77777777" w:rsidR="008A3AA8" w:rsidRDefault="008A3AA8" w:rsidP="008D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33AFA" w14:textId="77777777" w:rsidR="00CE4B1F" w:rsidRDefault="00CE4B1F">
    <w:pPr>
      <w:pStyle w:val="a5"/>
    </w:pPr>
  </w:p>
  <w:p w14:paraId="48DA5BFE" w14:textId="3F99E616" w:rsidR="00CE4B1F" w:rsidRDefault="00CE4B1F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/>
        <w:kern w:val="0"/>
        <w:sz w:val="2"/>
        <w:szCs w:val="2"/>
      </w:rPr>
    </w:pPr>
    <w:r>
      <w:rPr>
        <w:rFonts w:ascii="等线" w:eastAsia="等线" w:hAnsi="等线"/>
        <w:color w:val="FFFFFF"/>
        <w:sz w:val="2"/>
        <w:szCs w:val="2"/>
      </w:rPr>
      <w:pict w14:anchorId="62A5B8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学科网 zxxk.com" style="position:absolute;margin-left:158.95pt;margin-top:407.9pt;width:2.85pt;height:2.85pt;rotation:315;z-index:-251654656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rFonts w:ascii="等线" w:eastAsia="等线" w:hAnsi="等线"/>
        <w:noProof/>
        <w:color w:val="FFFFFF"/>
        <w:sz w:val="2"/>
        <w:szCs w:val="2"/>
      </w:rPr>
      <w:drawing>
        <wp:anchor distT="0" distB="0" distL="114300" distR="114300" simplePos="0" relativeHeight="251663872" behindDoc="0" locked="0" layoutInCell="1" allowOverlap="1" wp14:anchorId="0AB59248" wp14:editId="5E1DFDAE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" name="图片 33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8F99A" w14:textId="241680EB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A032A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5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8D1AC9">
      <w:rPr>
        <w:noProof/>
        <w:color w:val="FFFFFF"/>
        <w:sz w:val="2"/>
        <w:szCs w:val="2"/>
      </w:rPr>
      <w:drawing>
        <wp:anchor distT="0" distB="0" distL="114300" distR="114300" simplePos="0" relativeHeight="251657728" behindDoc="0" locked="0" layoutInCell="1" allowOverlap="1" wp14:anchorId="168C6311" wp14:editId="1EC91AD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6" name="图片 6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EE6C3" w14:textId="77777777" w:rsidR="008A3AA8" w:rsidRDefault="008A3AA8" w:rsidP="008D1AC9">
      <w:r>
        <w:separator/>
      </w:r>
    </w:p>
  </w:footnote>
  <w:footnote w:type="continuationSeparator" w:id="0">
    <w:p w14:paraId="16251CA1" w14:textId="77777777" w:rsidR="008A3AA8" w:rsidRDefault="008A3AA8" w:rsidP="008D1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4C9D6" w14:textId="036E8682" w:rsidR="00CE4B1F" w:rsidRDefault="00CE4B1F">
    <w:pPr>
      <w:pBdr>
        <w:bottom w:val="none" w:sz="0" w:space="1" w:color="auto"/>
      </w:pBdr>
      <w:snapToGrid w:val="0"/>
      <w:rPr>
        <w:rFonts w:ascii="Times New Roman" w:eastAsia="宋体" w:hAnsi="Times New Roman"/>
        <w:kern w:val="0"/>
        <w:sz w:val="2"/>
        <w:szCs w:val="2"/>
      </w:rPr>
    </w:pPr>
    <w:r>
      <w:rPr>
        <w:rFonts w:ascii="等线" w:eastAsia="等线" w:hAnsi="等线"/>
        <w:noProof/>
        <w:szCs w:val="22"/>
      </w:rPr>
      <w:drawing>
        <wp:anchor distT="0" distB="0" distL="114300" distR="114300" simplePos="0" relativeHeight="251662848" behindDoc="0" locked="0" layoutInCell="1" allowOverlap="1" wp14:anchorId="3FBD77B2" wp14:editId="7C9F536C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34" name="图片 3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EA7F" w14:textId="43A8A8D5" w:rsidR="004151FC" w:rsidRDefault="008D1AC9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6AFF94FA" wp14:editId="32E112A7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7" name="图片 7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04709"/>
    <w:multiLevelType w:val="multilevel"/>
    <w:tmpl w:val="52804709"/>
    <w:lvl w:ilvl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1455322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AB"/>
    <w:rsid w:val="004C01AB"/>
    <w:rsid w:val="007375F4"/>
    <w:rsid w:val="008A3AA8"/>
    <w:rsid w:val="008D1AC9"/>
    <w:rsid w:val="00CE4B1F"/>
    <w:rsid w:val="00D6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78EC6"/>
  <w15:chartTrackingRefBased/>
  <w15:docId w15:val="{6D079B55-6BC1-4968-A4C1-9F17B058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AC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1A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8D1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8D1AC9"/>
    <w:rPr>
      <w:sz w:val="18"/>
      <w:szCs w:val="18"/>
    </w:rPr>
  </w:style>
  <w:style w:type="character" w:customStyle="1" w:styleId="a7">
    <w:name w:val="标题 字符"/>
    <w:basedOn w:val="a0"/>
    <w:link w:val="a8"/>
    <w:uiPriority w:val="10"/>
    <w:rsid w:val="00CE4B1F"/>
    <w:rPr>
      <w:rFonts w:ascii="等线 Light" w:eastAsia="等线 Light" w:hAnsi="等线 Light" w:cs="Times New Roman"/>
      <w:b/>
      <w:bCs/>
      <w:sz w:val="32"/>
      <w:szCs w:val="32"/>
    </w:rPr>
  </w:style>
  <w:style w:type="paragraph" w:styleId="a8">
    <w:name w:val="Title"/>
    <w:basedOn w:val="a"/>
    <w:next w:val="a"/>
    <w:link w:val="a7"/>
    <w:uiPriority w:val="10"/>
    <w:qFormat/>
    <w:rsid w:val="00CE4B1F"/>
    <w:pPr>
      <w:spacing w:before="240" w:after="60"/>
      <w:jc w:val="center"/>
      <w:outlineLvl w:val="0"/>
    </w:pPr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1">
    <w:name w:val="标题 字符1"/>
    <w:basedOn w:val="a0"/>
    <w:uiPriority w:val="10"/>
    <w:rsid w:val="00CE4B1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CE4B1F"/>
    <w:pPr>
      <w:ind w:firstLineChars="200" w:firstLine="420"/>
    </w:pPr>
    <w:rPr>
      <w:rFonts w:ascii="等线" w:eastAsia="等线" w:hAnsi="等线" w:cs="Times New Roman"/>
      <w:szCs w:val="22"/>
    </w:rPr>
  </w:style>
  <w:style w:type="table" w:styleId="aa">
    <w:name w:val="Table Grid"/>
    <w:basedOn w:val="a1"/>
    <w:uiPriority w:val="39"/>
    <w:qFormat/>
    <w:rsid w:val="00CE4B1F"/>
    <w:rPr>
      <w:rFonts w:ascii="等线" w:eastAsia="等线" w:hAnsi="等线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oter" Target="footer2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745</Words>
  <Characters>4251</Characters>
  <Application>Microsoft Office Word</Application>
  <DocSecurity>0</DocSecurity>
  <Lines>35</Lines>
  <Paragraphs>9</Paragraphs>
  <ScaleCrop>false</ScaleCrop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2022-07-27T12:09:00Z</dcterms:created>
  <dcterms:modified xsi:type="dcterms:W3CDTF">2022-07-27T12:09:00Z</dcterms:modified>
</cp:coreProperties>
</file>