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C6" w:rsidRPr="00163145" w:rsidRDefault="002178C6" w:rsidP="002178C6">
      <w:pPr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163145">
        <w:rPr>
          <w:rFonts w:ascii="黑体" w:eastAsia="黑体" w:hAnsi="黑体" w:hint="eastAsia"/>
          <w:b/>
          <w:bCs/>
          <w:color w:val="FF0000"/>
          <w:sz w:val="36"/>
          <w:szCs w:val="36"/>
        </w:rPr>
        <w:t>2021年</w:t>
      </w:r>
      <w:r w:rsidR="00163145" w:rsidRPr="00163145">
        <w:rPr>
          <w:rFonts w:ascii="黑体" w:eastAsia="黑体" w:hAnsi="黑体" w:hint="eastAsia"/>
          <w:b/>
          <w:color w:val="FF0000"/>
          <w:sz w:val="36"/>
          <w:szCs w:val="36"/>
        </w:rPr>
        <w:t>河北省</w:t>
      </w:r>
      <w:r w:rsidRPr="00163145">
        <w:rPr>
          <w:rFonts w:ascii="黑体" w:eastAsia="黑体" w:hAnsi="黑体" w:cs="宋体"/>
          <w:b/>
          <w:color w:val="FF0000"/>
          <w:sz w:val="36"/>
          <w:szCs w:val="36"/>
        </w:rPr>
        <w:t>中考物理</w:t>
      </w:r>
      <w:r w:rsidRPr="00163145">
        <w:rPr>
          <w:rFonts w:ascii="黑体" w:eastAsia="黑体" w:hAnsi="黑体" w:hint="eastAsia"/>
          <w:b/>
          <w:color w:val="FF0000"/>
          <w:sz w:val="36"/>
          <w:szCs w:val="36"/>
        </w:rPr>
        <w:t>真题</w:t>
      </w:r>
    </w:p>
    <w:p w:rsidR="00163145" w:rsidRDefault="00163145" w:rsidP="002178C6">
      <w:pPr>
        <w:jc w:val="center"/>
        <w:rPr>
          <w:rFonts w:ascii="黑体" w:eastAsia="黑体" w:hAnsi="黑体" w:hint="eastAsia"/>
          <w:b/>
          <w:color w:val="FF0000"/>
          <w:sz w:val="36"/>
          <w:szCs w:val="36"/>
        </w:rPr>
      </w:pPr>
    </w:p>
    <w:p w:rsidR="00644A3C" w:rsidRPr="00D84FC0" w:rsidRDefault="00644A3C" w:rsidP="002178C6">
      <w:pPr>
        <w:jc w:val="center"/>
        <w:rPr>
          <w:rFonts w:ascii="黑体" w:eastAsia="黑体" w:hAnsi="黑体"/>
          <w:b/>
          <w:color w:val="FF0000"/>
          <w:sz w:val="36"/>
          <w:szCs w:val="36"/>
        </w:rPr>
      </w:pPr>
      <w:bookmarkStart w:id="0" w:name="_GoBack"/>
      <w:bookmarkEnd w:id="0"/>
    </w:p>
    <w:p w:rsidR="00163145" w:rsidRDefault="00163145" w:rsidP="00163145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一、选择题（本大题共</w:t>
      </w:r>
      <w:r>
        <w:rPr>
          <w:rFonts w:ascii="Times New Roman" w:eastAsia="新宋体" w:hAnsi="Times New Roman" w:hint="eastAsia"/>
          <w:b/>
          <w:szCs w:val="21"/>
        </w:rPr>
        <w:t>13</w:t>
      </w:r>
      <w:r>
        <w:rPr>
          <w:rFonts w:ascii="Times New Roman" w:eastAsia="新宋体" w:hAnsi="Times New Roman" w:hint="eastAsia"/>
          <w:b/>
          <w:szCs w:val="21"/>
        </w:rPr>
        <w:t>个小题，共</w:t>
      </w:r>
      <w:r>
        <w:rPr>
          <w:rFonts w:ascii="Times New Roman" w:eastAsia="新宋体" w:hAnsi="Times New Roman" w:hint="eastAsia"/>
          <w:b/>
          <w:szCs w:val="21"/>
        </w:rPr>
        <w:t>31</w:t>
      </w:r>
      <w:r>
        <w:rPr>
          <w:rFonts w:ascii="Times New Roman" w:eastAsia="新宋体" w:hAnsi="Times New Roman" w:hint="eastAsia"/>
          <w:b/>
          <w:szCs w:val="21"/>
        </w:rPr>
        <w:t>分。</w:t>
      </w:r>
      <w:r>
        <w:rPr>
          <w:rFonts w:ascii="Times New Roman" w:eastAsia="新宋体" w:hAnsi="Times New Roman" w:hint="eastAsia"/>
          <w:b/>
          <w:szCs w:val="21"/>
        </w:rPr>
        <w:t>1</w:t>
      </w:r>
      <w:r>
        <w:rPr>
          <w:rFonts w:ascii="Times New Roman" w:eastAsia="新宋体" w:hAnsi="Times New Roman" w:hint="eastAsia"/>
          <w:b/>
          <w:szCs w:val="21"/>
        </w:rPr>
        <w:t>～</w:t>
      </w:r>
      <w:r>
        <w:rPr>
          <w:rFonts w:ascii="Times New Roman" w:eastAsia="新宋体" w:hAnsi="Times New Roman" w:hint="eastAsia"/>
          <w:b/>
          <w:szCs w:val="21"/>
        </w:rPr>
        <w:t>8</w:t>
      </w:r>
      <w:r>
        <w:rPr>
          <w:rFonts w:ascii="Times New Roman" w:eastAsia="新宋体" w:hAnsi="Times New Roman" w:hint="eastAsia"/>
          <w:b/>
          <w:szCs w:val="21"/>
        </w:rPr>
        <w:t>小题为单选题，每小题的四个选项中，只有一个选项符合题意，每小题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分；</w:t>
      </w:r>
      <w:r>
        <w:rPr>
          <w:rFonts w:ascii="Times New Roman" w:eastAsia="新宋体" w:hAnsi="Times New Roman" w:hint="eastAsia"/>
          <w:b/>
          <w:szCs w:val="21"/>
        </w:rPr>
        <w:t>9</w:t>
      </w:r>
      <w:r>
        <w:rPr>
          <w:rFonts w:ascii="Times New Roman" w:eastAsia="新宋体" w:hAnsi="Times New Roman" w:hint="eastAsia"/>
          <w:b/>
          <w:szCs w:val="21"/>
        </w:rPr>
        <w:t>～</w:t>
      </w:r>
      <w:r>
        <w:rPr>
          <w:rFonts w:ascii="Times New Roman" w:eastAsia="新宋体" w:hAnsi="Times New Roman" w:hint="eastAsia"/>
          <w:b/>
          <w:szCs w:val="21"/>
        </w:rPr>
        <w:t>13</w:t>
      </w:r>
      <w:r>
        <w:rPr>
          <w:rFonts w:ascii="Times New Roman" w:eastAsia="新宋体" w:hAnsi="Times New Roman" w:hint="eastAsia"/>
          <w:b/>
          <w:szCs w:val="21"/>
        </w:rPr>
        <w:t>小题为多选题，每小题的四个选项中，有两个或两个以上选项符合题意，每小题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分，全选对的得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分，选对但不全的得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分，有错选或不选的不得分）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．生活中的下列做法合理的是（　　）</w:t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．雷雨天在大树下避雨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．将霉变食物高温蒸熟后食用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．发现天然气泄漏，立即关闭阀门并开窗通风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．两名同学玩跷跷板时，质量小的同学离支点近些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．下列分类正确的是（　　）</w:t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．非晶体：冰、松香、沥青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．绝缘体：橡胶、玻璃、石墨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．稀有气体：氦气、氖气、氩气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．纯净物：液态氧、金刚石、矿泉水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．利用如图所示器材不能完成的实验是（　　）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5286375" cy="1295400"/>
            <wp:effectExtent l="0" t="0" r="9525" b="0"/>
            <wp:docPr id="134458300" name="图片 13445830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．甲：探究水的组成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．乙：验证燃烧需要氧气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．丙：检验物体是否带电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．丁：探究电流通过导体产生热量的多少与电流大小的关系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．按如图所示进行实验，当观察到热水大面积变成红色时，冷水中只有品红周围变成红色。对该现象的微观解释合理的是（　　）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714500" cy="1323975"/>
            <wp:effectExtent l="0" t="0" r="0" b="9525"/>
            <wp:docPr id="134458299" name="图片 13445829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．温度越高，分子质量越小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．温度越高，分子体积越大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．温度越高，分子间隔越小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．温度越高，分子运动越快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5</w:t>
      </w:r>
      <w:r>
        <w:rPr>
          <w:rFonts w:ascii="Times New Roman" w:eastAsia="新宋体" w:hAnsi="Times New Roman" w:hint="eastAsia"/>
          <w:szCs w:val="21"/>
        </w:rPr>
        <w:t>．如图所示实验不能得出相应结论的是（　　）</w:t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666750" cy="1123950"/>
            <wp:effectExtent l="0" t="0" r="0" b="0"/>
            <wp:docPr id="134458298" name="图片 13445829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加入肥皂水振荡，泡沫很少、浮渣多，说明试管中的水是硬水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685800" cy="1028700"/>
            <wp:effectExtent l="0" t="0" r="0" b="0"/>
            <wp:docPr id="134458297" name="图片 13445829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对着玻璃片哈气，玻璃片上出现水雾，说明空气中含有水蒸气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942975" cy="828675"/>
            <wp:effectExtent l="0" t="0" r="9525" b="9525"/>
            <wp:docPr id="134458296" name="图片 13445829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在装满水的烧杯中向下按易拉罐，溢出水越多，手受到的压力越大，说明物体排开水的体积越大，物体受到的浮力越大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895350" cy="552450"/>
            <wp:effectExtent l="0" t="0" r="0" b="0"/>
            <wp:docPr id="134458295" name="图片 13445829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在材料、粗糙程度相同的水平面上匀速拉物体，物体越重，拉力越大，说明在其他条件不变时，压力越大，滑动摩擦力越大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．下列数据最接近实际情况的是（　　）</w:t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．人正常体温约为</w:t>
      </w:r>
      <w:r>
        <w:rPr>
          <w:rFonts w:ascii="Times New Roman" w:eastAsia="新宋体" w:hAnsi="Times New Roman" w:hint="eastAsia"/>
          <w:szCs w:val="21"/>
        </w:rPr>
        <w:t>37.8</w:t>
      </w:r>
      <w:r>
        <w:rPr>
          <w:rFonts w:ascii="Times New Roman" w:eastAsia="新宋体" w:hAnsi="Times New Roman" w:hint="eastAsia"/>
          <w:szCs w:val="21"/>
        </w:rPr>
        <w:t>℃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．初中语文课本的长度约为</w:t>
      </w:r>
      <w:r>
        <w:rPr>
          <w:rFonts w:ascii="Times New Roman" w:eastAsia="新宋体" w:hAnsi="Times New Roman" w:hint="eastAsia"/>
          <w:szCs w:val="21"/>
        </w:rPr>
        <w:t>26cm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．一个苹果的质量约为</w:t>
      </w:r>
      <w:r>
        <w:rPr>
          <w:rFonts w:ascii="Times New Roman" w:eastAsia="新宋体" w:hAnsi="Times New Roman" w:hint="eastAsia"/>
          <w:szCs w:val="21"/>
        </w:rPr>
        <w:t>1.2kg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．正常人脉搏跳动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次所用时间约为</w:t>
      </w:r>
      <w:r>
        <w:rPr>
          <w:rFonts w:ascii="Times New Roman" w:eastAsia="新宋体" w:hAnsi="Times New Roman" w:hint="eastAsia"/>
          <w:szCs w:val="21"/>
        </w:rPr>
        <w:t>1min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．如图所示是我国春秋战国时代的乐器﹣﹣编钟。关于编钟下列说法正确的是（　　）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562100" cy="1171575"/>
            <wp:effectExtent l="0" t="0" r="0" b="9525"/>
            <wp:docPr id="134458294" name="图片 13445829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．悠扬的编钟声是由钟的振动产生的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．大小不同的钟振动幅度相同时，发声的音调相同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．敲钟时，用力越大钟声在空气中的传播速度越大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．通过钟声能判断钟是否破损只利用了声波传递能量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．下列光现象与物理知识对应正确的是（　　）</w:t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．在平静的湖面看到蓝天白云﹣﹣光的直线传播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．游泳池注水后看上去好像变浅了﹣﹣光的反射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．日出时，看到在地平线以下的太阳﹣﹣光的折射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．阳光透过树叶间的缝隙射到地面上，形成圆形光斑﹣﹣光的反射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9</w:t>
      </w:r>
      <w:r>
        <w:rPr>
          <w:rFonts w:ascii="Times New Roman" w:eastAsia="新宋体" w:hAnsi="Times New Roman" w:hint="eastAsia"/>
          <w:szCs w:val="21"/>
        </w:rPr>
        <w:t>．如图所示是探究电磁感应的实验装置。关于电磁感应现象，下列说法正确的是（　　）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438275" cy="1000125"/>
            <wp:effectExtent l="0" t="0" r="9525" b="9525"/>
            <wp:docPr id="134458293" name="图片 13445829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．奥斯特发现了电磁感应现象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．利用电磁感应现象制作了电动机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．导线在磁场中沿不同方向运动，导线中都会有感应电流产生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．如果磁感线和切割磁感线方向都变得相反，导线中感应电流的方向不发生改变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．如图所示的做法中符合安全原则的是（　　）</w:t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190625" cy="1304925"/>
            <wp:effectExtent l="0" t="0" r="9525" b="9525"/>
            <wp:docPr id="134458292" name="图片 13445829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用湿抹布擦发光的灯泡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276350" cy="971550"/>
            <wp:effectExtent l="0" t="0" r="0" b="0"/>
            <wp:docPr id="134458291" name="图片 13445829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发现有人触电迅速切断电源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123950" cy="790575"/>
            <wp:effectExtent l="0" t="0" r="0" b="9525"/>
            <wp:docPr id="134458290" name="图片 13445829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用手指触碰插座的插孔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076325" cy="1104900"/>
            <wp:effectExtent l="0" t="0" r="9525" b="0"/>
            <wp:docPr id="134458289" name="图片 13445828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多个大功率用电器同时用一个插座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我国北方秋、冬两季的清晨，树枝上常出现雾凇，那么雾凇是怎样形成的？小明做了如图所示实验来进行探究，将冰块放于易拉罐中并加入适量的盐，用筷子搅拌一会儿，发现易拉罐内有冰与盐水混合物、底部出现了白霜。则下列说法正确的是（　　）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952500" cy="1114425"/>
            <wp:effectExtent l="0" t="0" r="0" b="9525"/>
            <wp:docPr id="134458288" name="图片 13445828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．雾凇是水蒸气凝华形成的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．白霜是水蒸气凝固形成的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lastRenderedPageBreak/>
        <w:t>C</w:t>
      </w:r>
      <w:r>
        <w:rPr>
          <w:rFonts w:ascii="Times New Roman" w:eastAsia="新宋体" w:hAnsi="Times New Roman" w:hint="eastAsia"/>
          <w:szCs w:val="21"/>
        </w:rPr>
        <w:t>．雾凇形成过程中放出热量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．易拉罐内冰与盐水混合物的温度低于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℃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．如图所示能够说明流体压强与流速关系的是（　　）</w:t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800100" cy="438150"/>
            <wp:effectExtent l="0" t="0" r="0" b="0"/>
            <wp:docPr id="134458287" name="图片 13445828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拦河坝设计成上窄下宽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733425" cy="1190625"/>
            <wp:effectExtent l="0" t="0" r="9525" b="9525"/>
            <wp:docPr id="134458286" name="图片 13445828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向下吹气，乒乓球不下落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666875" cy="1009650"/>
            <wp:effectExtent l="0" t="0" r="9525" b="0"/>
            <wp:docPr id="134458285" name="图片 13445828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用吸盘搬运玻璃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876300" cy="885825"/>
            <wp:effectExtent l="0" t="0" r="0" b="9525"/>
            <wp:docPr id="134458284" name="图片 13445828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站在安全线以外候车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．如图所示电路，电源电压不变，滑动变阻器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的最大阻值与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的阻值均为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分别为电阻（阻值为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）、电流表、电压表其中之一，且不相同。当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 w:val="24"/>
          <w:vertAlign w:val="subscript"/>
        </w:rPr>
        <w:t>3</w:t>
      </w:r>
      <w:r>
        <w:rPr>
          <w:rFonts w:ascii="Times New Roman" w:eastAsia="新宋体" w:hAnsi="Times New Roman" w:hint="eastAsia"/>
          <w:szCs w:val="21"/>
        </w:rPr>
        <w:t>闭合时，移动滑片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，电路中消耗的功率始终为</w:t>
      </w:r>
      <w:r>
        <w:rPr>
          <w:rFonts w:ascii="Times New Roman" w:eastAsia="新宋体" w:hAnsi="Times New Roman" w:hint="eastAsia"/>
          <w:szCs w:val="21"/>
        </w:rPr>
        <w:t>I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。下列有关说法正确的是（　　）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600325" cy="1619250"/>
            <wp:effectExtent l="0" t="0" r="9525" b="0"/>
            <wp:docPr id="134458283" name="图片 13445828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一定是电流表，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一定是电压表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．开关都闭合时，电路消耗功率为</w:t>
      </w:r>
      <w:r>
        <w:rPr>
          <w:rFonts w:ascii="Times New Roman" w:eastAsia="新宋体" w:hAnsi="Times New Roman" w:hint="eastAsia"/>
          <w:szCs w:val="21"/>
        </w:rPr>
        <w:t>2I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．只闭合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为电压表，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向右移动，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的示数可能变小</w:t>
      </w:r>
      <w:r>
        <w:tab/>
      </w:r>
    </w:p>
    <w:p w:rsidR="00163145" w:rsidRDefault="00163145" w:rsidP="00163145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．将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互换，开关都闭合时，电路中的电流可能为</w:t>
      </w:r>
      <w:r>
        <w:rPr>
          <w:rFonts w:ascii="Times New Roman" w:eastAsia="新宋体" w:hAnsi="Times New Roman" w:hint="eastAsia"/>
          <w:szCs w:val="21"/>
        </w:rPr>
        <w:t>3I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</w:p>
    <w:p w:rsidR="00163145" w:rsidRDefault="00163145" w:rsidP="00163145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二、填空及简答题（本大题共</w:t>
      </w:r>
      <w:r>
        <w:rPr>
          <w:rFonts w:ascii="Times New Roman" w:eastAsia="新宋体" w:hAnsi="Times New Roman" w:hint="eastAsia"/>
          <w:b/>
          <w:szCs w:val="21"/>
        </w:rPr>
        <w:t>9</w:t>
      </w:r>
      <w:r>
        <w:rPr>
          <w:rFonts w:ascii="Times New Roman" w:eastAsia="新宋体" w:hAnsi="Times New Roman" w:hint="eastAsia"/>
          <w:b/>
          <w:szCs w:val="21"/>
        </w:rPr>
        <w:t>个小题：第</w:t>
      </w:r>
      <w:r>
        <w:rPr>
          <w:rFonts w:ascii="Times New Roman" w:eastAsia="新宋体" w:hAnsi="Times New Roman" w:hint="eastAsia"/>
          <w:b/>
          <w:szCs w:val="21"/>
        </w:rPr>
        <w:t>25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分，其他小题每空</w:t>
      </w:r>
      <w:r>
        <w:rPr>
          <w:rFonts w:ascii="Times New Roman" w:eastAsia="新宋体" w:hAnsi="Times New Roman" w:hint="eastAsia"/>
          <w:b/>
          <w:szCs w:val="21"/>
        </w:rPr>
        <w:t>1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31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2021</w:t>
      </w:r>
      <w:r>
        <w:rPr>
          <w:rFonts w:ascii="Times New Roman" w:eastAsia="新宋体" w:hAnsi="Times New Roman" w:hint="eastAsia"/>
          <w:szCs w:val="21"/>
        </w:rPr>
        <w:t>年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月</w:t>
      </w: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日</w:t>
      </w: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时</w:t>
      </w:r>
      <w:r>
        <w:rPr>
          <w:rFonts w:ascii="Times New Roman" w:eastAsia="新宋体" w:hAnsi="Times New Roman" w:hint="eastAsia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分，我国自主研发的“天问一号”探测器稳稳着陆在火星上，使我国成为世界上第二个成功着陆火星的国家。地面控制中心通过发射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向“天问一号”传达指令。指南针是我国古代四大发明之一。指南针能够指南北，是因为指南针受到了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的作用。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．如图所示是一幅撑竿跳高的图片。关于撑竿跳高运动涉及的物理知识，回答下列问题。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）问题：运动员对竿的力的作用效果是什么？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>回答：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）请从机械能角度提出一个问题并回答。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问题：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？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回答：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800100" cy="1162050"/>
            <wp:effectExtent l="0" t="0" r="0" b="0"/>
            <wp:docPr id="134458282" name="图片 13445828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．斧子的斧头变松了，人们常用撞击斧柄下端的方法使斧头紧套在斧柄上（如图所示），这是因为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。这样斧头就会牢牢地套在斧柄上了。斧柄下端撞击木墩时，以斧柄为参照物，斧头是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（选填“运动”或“静止”）的。请在图中画出斧头所受重力的示意图。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781175" cy="1466850"/>
            <wp:effectExtent l="0" t="0" r="9525" b="0"/>
            <wp:docPr id="134458281" name="图片 13445828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．小明用相同的酒精灯给质量相等的甲、乙两种物质加热。根据测量数据描绘温度﹣时间图象如图所示，由图可知，甲物质比热容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（选填“＞”“＜”或“＝”）乙物质比热容。用酒精灯给物体加热，物体内能增大、温度升高，这是通过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方式实现的。实验完成后，酒精灯中剩余酒精的热值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（选填“变大”“变小”或“不变”）。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228725" cy="1181100"/>
            <wp:effectExtent l="0" t="0" r="9525" b="0"/>
            <wp:docPr id="134458279" name="图片 13445827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．太阳能是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（选填“可再生”或“不可再生”）能源，直接利用太阳能可有效地减少碳排放，如图所示是一辆低碳化未来汽车，车顶部装有高效光电转换器，它可将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能转化为电能；车轮的轮毂其实是风力发电机，可以把捕捉到的风能转化为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能。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286000" cy="904875"/>
            <wp:effectExtent l="0" t="0" r="0" b="9525"/>
            <wp:docPr id="134458278" name="图片 13445827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三、实验探究题（本大题共</w:t>
      </w:r>
      <w:r>
        <w:rPr>
          <w:rFonts w:ascii="Times New Roman" w:eastAsia="新宋体" w:hAnsi="Times New Roman" w:hint="eastAsia"/>
          <w:b/>
          <w:szCs w:val="21"/>
        </w:rPr>
        <w:t>4</w:t>
      </w:r>
      <w:r>
        <w:rPr>
          <w:rFonts w:ascii="Times New Roman" w:eastAsia="新宋体" w:hAnsi="Times New Roman" w:hint="eastAsia"/>
          <w:b/>
          <w:szCs w:val="21"/>
        </w:rPr>
        <w:t>个小题：第</w:t>
      </w:r>
      <w:r>
        <w:rPr>
          <w:rFonts w:ascii="Times New Roman" w:eastAsia="新宋体" w:hAnsi="Times New Roman" w:hint="eastAsia"/>
          <w:b/>
          <w:szCs w:val="21"/>
        </w:rPr>
        <w:t>32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4</w:t>
      </w:r>
      <w:r>
        <w:rPr>
          <w:rFonts w:ascii="Times New Roman" w:eastAsia="新宋体" w:hAnsi="Times New Roman" w:hint="eastAsia"/>
          <w:b/>
          <w:szCs w:val="21"/>
        </w:rPr>
        <w:t>分，第</w:t>
      </w:r>
      <w:r>
        <w:rPr>
          <w:rFonts w:ascii="Times New Roman" w:eastAsia="新宋体" w:hAnsi="Times New Roman" w:hint="eastAsia"/>
          <w:b/>
          <w:szCs w:val="21"/>
        </w:rPr>
        <w:t>33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6</w:t>
      </w:r>
      <w:r>
        <w:rPr>
          <w:rFonts w:ascii="Times New Roman" w:eastAsia="新宋体" w:hAnsi="Times New Roman" w:hint="eastAsia"/>
          <w:b/>
          <w:szCs w:val="21"/>
        </w:rPr>
        <w:t>分，第</w:t>
      </w:r>
      <w:r>
        <w:rPr>
          <w:rFonts w:ascii="Times New Roman" w:eastAsia="新宋体" w:hAnsi="Times New Roman" w:hint="eastAsia"/>
          <w:b/>
          <w:szCs w:val="21"/>
        </w:rPr>
        <w:t>34</w:t>
      </w:r>
      <w:r>
        <w:rPr>
          <w:rFonts w:ascii="Times New Roman" w:eastAsia="新宋体" w:hAnsi="Times New Roman" w:hint="eastAsia"/>
          <w:b/>
          <w:szCs w:val="21"/>
        </w:rPr>
        <w:t>、</w:t>
      </w:r>
      <w:r>
        <w:rPr>
          <w:rFonts w:ascii="Times New Roman" w:eastAsia="新宋体" w:hAnsi="Times New Roman" w:hint="eastAsia"/>
          <w:b/>
          <w:szCs w:val="21"/>
        </w:rPr>
        <w:t>35</w:t>
      </w:r>
      <w:r>
        <w:rPr>
          <w:rFonts w:ascii="Times New Roman" w:eastAsia="新宋体" w:hAnsi="Times New Roman" w:hint="eastAsia"/>
          <w:b/>
          <w:szCs w:val="21"/>
        </w:rPr>
        <w:t>小题各</w:t>
      </w:r>
      <w:r>
        <w:rPr>
          <w:rFonts w:ascii="Times New Roman" w:eastAsia="新宋体" w:hAnsi="Times New Roman" w:hint="eastAsia"/>
          <w:b/>
          <w:szCs w:val="21"/>
        </w:rPr>
        <w:t>7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24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．小明用凸透镜、蜡烛、光屏和光具座等器材，探究凸透镜成像的规律。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lastRenderedPageBreak/>
        <w:drawing>
          <wp:inline distT="0" distB="0" distL="0" distR="0">
            <wp:extent cx="4867275" cy="1019175"/>
            <wp:effectExtent l="0" t="0" r="9525" b="9525"/>
            <wp:docPr id="134458277" name="图片 13445827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）实验前，使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在同一水平高度。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）当蜡烛、凸透镜、光屏在如图所示位置时，光屏上出现了等大清晰的像，此凸透镜的焦距为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）保持凸透镜位置不动，在（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）实验基础上，想要在光屏上得到缩小清晰的烛焰像，接下来的操作是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）保持凸透镜位置不动，把蜡烛移到</w:t>
      </w:r>
      <w:r>
        <w:rPr>
          <w:rFonts w:ascii="Times New Roman" w:eastAsia="新宋体" w:hAnsi="Times New Roman" w:hint="eastAsia"/>
          <w:szCs w:val="21"/>
        </w:rPr>
        <w:t>45cm</w:t>
      </w:r>
      <w:r>
        <w:rPr>
          <w:rFonts w:ascii="Times New Roman" w:eastAsia="新宋体" w:hAnsi="Times New Roman" w:hint="eastAsia"/>
          <w:szCs w:val="21"/>
        </w:rPr>
        <w:t>处，无论怎样移动光屏，光屏上始终接收不到像。小明观察到像的方法是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．小明和小红对具有吸水性的小石块的密度进行了测量。（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 w:val="24"/>
          <w:vertAlign w:val="subscript"/>
        </w:rPr>
        <w:t>水</w:t>
      </w:r>
      <w:r>
        <w:rPr>
          <w:rFonts w:ascii="Times New Roman" w:eastAsia="新宋体" w:hAnsi="Times New Roman" w:hint="eastAsia"/>
          <w:szCs w:val="21"/>
        </w:rPr>
        <w:t>已知）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）小明的实验过程如下：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将天平放置于水平桌面上，游码放到标尺左端的零刻度线处，天平上指针的位置如图所示，下一步的操作是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用调节好的天平测出小石块的质量为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；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往量筒中倒入适量的水，读出水面对应的刻度值为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；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④</w:t>
      </w:r>
      <w:r>
        <w:rPr>
          <w:rFonts w:ascii="Times New Roman" w:eastAsia="新宋体" w:hAnsi="Times New Roman" w:hint="eastAsia"/>
          <w:szCs w:val="21"/>
        </w:rPr>
        <w:t>用细线系好小石块将其浸没在量筒里的水中，读出水面对应的刻度值为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；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⑤</w:t>
      </w:r>
      <w:r>
        <w:rPr>
          <w:rFonts w:ascii="Times New Roman" w:eastAsia="新宋体" w:hAnsi="Times New Roman" w:hint="eastAsia"/>
          <w:szCs w:val="21"/>
        </w:rPr>
        <w:t>小石块的密度：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 w:val="24"/>
          <w:vertAlign w:val="subscript"/>
        </w:rPr>
        <w:t>石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）小红的实验过程如下：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将用细线系好的小石块挂在弹簧测力计下，测出小石块重为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；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将挂在弹簧测力计下的小石块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在水中，读出弹簧测力计示数为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；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小石块的密度：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 w:val="24"/>
          <w:vertAlign w:val="subscript"/>
        </w:rPr>
        <w:t>石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）对小明和小红的实验进行分析与论证，可知小明实验的测量值比小石块密度的真实值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（选填“偏大”或“偏小”）。为了使测量结果更准确，可以在完成小明的实验步骤</w:t>
      </w: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后，将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，再继续进行实验。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2019300" cy="1514475"/>
            <wp:effectExtent l="0" t="0" r="0" b="9525"/>
            <wp:docPr id="134458276" name="图片 13445827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21</w:t>
      </w:r>
      <w:r>
        <w:rPr>
          <w:rFonts w:ascii="Times New Roman" w:eastAsia="新宋体" w:hAnsi="Times New Roman" w:hint="eastAsia"/>
          <w:szCs w:val="21"/>
        </w:rPr>
        <w:t>．小明利用图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所示的电路来探究串联电路的部分特点，已知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3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4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，电源电压可调。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lastRenderedPageBreak/>
        <w:drawing>
          <wp:inline distT="0" distB="0" distL="0" distR="0">
            <wp:extent cx="5133975" cy="3276600"/>
            <wp:effectExtent l="0" t="0" r="9525" b="0"/>
            <wp:docPr id="134458275" name="图片 13445827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）请根据图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所示电路图用笔画线代替导线将图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所示实物图补充完整。（此时电源电压为</w:t>
      </w:r>
      <w:r>
        <w:rPr>
          <w:rFonts w:ascii="Times New Roman" w:eastAsia="新宋体" w:hAnsi="Times New Roman" w:hint="eastAsia"/>
          <w:szCs w:val="21"/>
        </w:rPr>
        <w:t>3V</w:t>
      </w:r>
      <w:r>
        <w:rPr>
          <w:rFonts w:ascii="Times New Roman" w:eastAsia="新宋体" w:hAnsi="Times New Roman" w:hint="eastAsia"/>
          <w:szCs w:val="21"/>
        </w:rPr>
        <w:t>）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）电路连接完成后，闭合开关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，发现电压表、电流表均无示数；小明又将电压表并联在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两端，闭合开关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，发现电压表有示数、电流表无示数。则电路中一定存在的故障是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（选填字母）。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A.R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处短路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B.R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处断路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C.</w:t>
      </w:r>
      <w:r>
        <w:rPr>
          <w:rFonts w:ascii="Times New Roman" w:eastAsia="新宋体" w:hAnsi="Times New Roman" w:hint="eastAsia"/>
          <w:szCs w:val="21"/>
        </w:rPr>
        <w:t>电流表处短路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）排除故障后，继续实验，实验中，小明调节了电源电压，换用了规格不同的电阻，分别将电压表并联在</w:t>
      </w:r>
      <w:r>
        <w:rPr>
          <w:rFonts w:ascii="Times New Roman" w:eastAsia="新宋体" w:hAnsi="Times New Roman" w:hint="eastAsia"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两端，收集的数据如表。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5"/>
        <w:gridCol w:w="1935"/>
        <w:gridCol w:w="975"/>
        <w:gridCol w:w="975"/>
        <w:gridCol w:w="975"/>
        <w:gridCol w:w="975"/>
      </w:tblGrid>
      <w:tr w:rsidR="00163145" w:rsidTr="00A81D7D">
        <w:tc>
          <w:tcPr>
            <w:tcW w:w="3870" w:type="dxa"/>
            <w:gridSpan w:val="2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I/A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U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AB</w:t>
            </w:r>
            <w:r>
              <w:rPr>
                <w:rFonts w:ascii="Times New Roman" w:eastAsia="新宋体" w:hAnsi="Times New Roman" w:hint="eastAsia"/>
                <w:szCs w:val="21"/>
              </w:rPr>
              <w:t>/V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U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BC</w:t>
            </w:r>
            <w:r>
              <w:rPr>
                <w:rFonts w:ascii="Times New Roman" w:eastAsia="新宋体" w:hAnsi="Times New Roman" w:hint="eastAsia"/>
                <w:szCs w:val="21"/>
              </w:rPr>
              <w:t>/V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U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AC</w:t>
            </w:r>
            <w:r>
              <w:rPr>
                <w:rFonts w:ascii="Times New Roman" w:eastAsia="新宋体" w:hAnsi="Times New Roman" w:hint="eastAsia"/>
                <w:szCs w:val="21"/>
              </w:rPr>
              <w:t>/V</w:t>
            </w:r>
          </w:p>
        </w:tc>
      </w:tr>
      <w:tr w:rsidR="00163145" w:rsidTr="00A81D7D">
        <w:tc>
          <w:tcPr>
            <w:tcW w:w="193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</w:p>
        </w:tc>
        <w:tc>
          <w:tcPr>
            <w:tcW w:w="193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R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1</w:t>
            </w:r>
            <w:r>
              <w:rPr>
                <w:rFonts w:ascii="Times New Roman" w:eastAsia="新宋体" w:hAnsi="Times New Roman" w:hint="eastAsia"/>
                <w:szCs w:val="21"/>
              </w:rPr>
              <w:t>与</w:t>
            </w:r>
            <w:r>
              <w:rPr>
                <w:rFonts w:ascii="Times New Roman" w:eastAsia="新宋体" w:hAnsi="Times New Roman" w:hint="eastAsia"/>
                <w:szCs w:val="21"/>
              </w:rPr>
              <w:t>R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2</w:t>
            </w:r>
            <w:r>
              <w:rPr>
                <w:rFonts w:ascii="Times New Roman" w:eastAsia="新宋体" w:hAnsi="Times New Roman" w:hint="eastAsia"/>
                <w:szCs w:val="21"/>
              </w:rPr>
              <w:t>串联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0.5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3</w:t>
            </w:r>
          </w:p>
        </w:tc>
      </w:tr>
      <w:tr w:rsidR="00163145" w:rsidTr="00A81D7D">
        <w:tc>
          <w:tcPr>
            <w:tcW w:w="193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</w:p>
        </w:tc>
        <w:tc>
          <w:tcPr>
            <w:tcW w:w="193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R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2</w:t>
            </w:r>
            <w:r>
              <w:rPr>
                <w:rFonts w:ascii="Times New Roman" w:eastAsia="新宋体" w:hAnsi="Times New Roman" w:hint="eastAsia"/>
                <w:szCs w:val="21"/>
              </w:rPr>
              <w:t>与</w:t>
            </w:r>
            <w:r>
              <w:rPr>
                <w:rFonts w:ascii="Times New Roman" w:eastAsia="新宋体" w:hAnsi="Times New Roman" w:hint="eastAsia"/>
                <w:szCs w:val="21"/>
              </w:rPr>
              <w:t>R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3</w:t>
            </w:r>
            <w:r>
              <w:rPr>
                <w:rFonts w:ascii="Times New Roman" w:eastAsia="新宋体" w:hAnsi="Times New Roman" w:hint="eastAsia"/>
                <w:szCs w:val="21"/>
              </w:rPr>
              <w:t>串联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0.2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0.8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1.8</w:t>
            </w:r>
          </w:p>
        </w:tc>
      </w:tr>
      <w:tr w:rsidR="00163145" w:rsidTr="00A81D7D">
        <w:tc>
          <w:tcPr>
            <w:tcW w:w="193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3</w:t>
            </w:r>
          </w:p>
        </w:tc>
        <w:tc>
          <w:tcPr>
            <w:tcW w:w="193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R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3</w:t>
            </w:r>
            <w:r>
              <w:rPr>
                <w:rFonts w:ascii="Times New Roman" w:eastAsia="新宋体" w:hAnsi="Times New Roman" w:hint="eastAsia"/>
                <w:szCs w:val="21"/>
              </w:rPr>
              <w:t>与</w:t>
            </w:r>
            <w:r>
              <w:rPr>
                <w:rFonts w:ascii="Times New Roman" w:eastAsia="新宋体" w:hAnsi="Times New Roman" w:hint="eastAsia"/>
                <w:szCs w:val="21"/>
              </w:rPr>
              <w:t>R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4</w:t>
            </w:r>
            <w:r>
              <w:rPr>
                <w:rFonts w:ascii="Times New Roman" w:eastAsia="新宋体" w:hAnsi="Times New Roman" w:hint="eastAsia"/>
                <w:szCs w:val="21"/>
              </w:rPr>
              <w:t>串联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0.3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1.5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3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4.5</w:t>
            </w:r>
          </w:p>
        </w:tc>
      </w:tr>
      <w:tr w:rsidR="00163145" w:rsidTr="00A81D7D">
        <w:tc>
          <w:tcPr>
            <w:tcW w:w="193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</w:p>
        </w:tc>
        <w:tc>
          <w:tcPr>
            <w:tcW w:w="193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R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1</w:t>
            </w:r>
            <w:r>
              <w:rPr>
                <w:rFonts w:ascii="Times New Roman" w:eastAsia="新宋体" w:hAnsi="Times New Roman" w:hint="eastAsia"/>
                <w:szCs w:val="21"/>
              </w:rPr>
              <w:t>与</w:t>
            </w:r>
            <w:r>
              <w:rPr>
                <w:rFonts w:ascii="Times New Roman" w:eastAsia="新宋体" w:hAnsi="Times New Roman" w:hint="eastAsia"/>
                <w:szCs w:val="21"/>
              </w:rPr>
              <w:t>R</w:t>
            </w:r>
            <w:r>
              <w:rPr>
                <w:rFonts w:ascii="Times New Roman" w:eastAsia="新宋体" w:hAnsi="Times New Roman" w:hint="eastAsia"/>
                <w:sz w:val="24"/>
                <w:vertAlign w:val="subscript"/>
              </w:rPr>
              <w:t>4</w:t>
            </w:r>
            <w:r>
              <w:rPr>
                <w:rFonts w:ascii="Times New Roman" w:eastAsia="新宋体" w:hAnsi="Times New Roman" w:hint="eastAsia"/>
                <w:szCs w:val="21"/>
              </w:rPr>
              <w:t>串联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5</w:t>
            </w:r>
          </w:p>
        </w:tc>
        <w:tc>
          <w:tcPr>
            <w:tcW w:w="975" w:type="dxa"/>
          </w:tcPr>
          <w:p w:rsidR="00163145" w:rsidRDefault="00163145" w:rsidP="00A81D7D">
            <w:pPr>
              <w:spacing w:line="360" w:lineRule="auto"/>
              <w:jc w:val="center"/>
              <w:rPr>
                <w:rFonts w:ascii="Calibri" w:eastAsia="宋体" w:hAnsi="Calibri"/>
                <w:szCs w:val="22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6</w:t>
            </w:r>
          </w:p>
        </w:tc>
      </w:tr>
    </w:tbl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表格中第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次实验空格处的数据为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探究串联电路中电压的关系时，分析表中数据可得其规律是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探究串联电路中电阻的关系时，分析表中数据可得其规律是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④</w:t>
      </w:r>
      <w:r>
        <w:rPr>
          <w:rFonts w:ascii="Times New Roman" w:eastAsia="新宋体" w:hAnsi="Times New Roman" w:hint="eastAsia"/>
          <w:szCs w:val="21"/>
        </w:rPr>
        <w:t>探究串联电路中电压与电阻关系时，分析表中数据可得其关系是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【拓展】完成实验后，小红连接了如图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所示电路，已知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x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。调整电源电压，将电压表分别并联在</w:t>
      </w:r>
      <w:r>
        <w:rPr>
          <w:rFonts w:ascii="Times New Roman" w:eastAsia="新宋体" w:hAnsi="Times New Roman" w:hint="eastAsia"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两端，电压表指针三次偏转中，其中一次满偏，一次偏转的角度为满偏的三分之二。则所有符合上述情况的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x</w:t>
      </w:r>
      <w:r>
        <w:rPr>
          <w:rFonts w:ascii="Times New Roman" w:eastAsia="新宋体" w:hAnsi="Times New Roman" w:hint="eastAsia"/>
          <w:szCs w:val="21"/>
        </w:rPr>
        <w:t>的最大值与最小值之比是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:rsidR="00163145" w:rsidRDefault="00163145" w:rsidP="00163145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四、计算应用题（本大题共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个小题：第</w:t>
      </w:r>
      <w:r>
        <w:rPr>
          <w:rFonts w:ascii="Times New Roman" w:eastAsia="新宋体" w:hAnsi="Times New Roman" w:hint="eastAsia"/>
          <w:b/>
          <w:szCs w:val="21"/>
        </w:rPr>
        <w:t>36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5</w:t>
      </w:r>
      <w:r>
        <w:rPr>
          <w:rFonts w:ascii="Times New Roman" w:eastAsia="新宋体" w:hAnsi="Times New Roman" w:hint="eastAsia"/>
          <w:b/>
          <w:szCs w:val="21"/>
        </w:rPr>
        <w:t>分，第</w:t>
      </w:r>
      <w:r>
        <w:rPr>
          <w:rFonts w:ascii="Times New Roman" w:eastAsia="新宋体" w:hAnsi="Times New Roman" w:hint="eastAsia"/>
          <w:b/>
          <w:szCs w:val="21"/>
        </w:rPr>
        <w:t>37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6</w:t>
      </w:r>
      <w:r>
        <w:rPr>
          <w:rFonts w:ascii="Times New Roman" w:eastAsia="新宋体" w:hAnsi="Times New Roman" w:hint="eastAsia"/>
          <w:b/>
          <w:szCs w:val="21"/>
        </w:rPr>
        <w:t>分，第</w:t>
      </w:r>
      <w:r>
        <w:rPr>
          <w:rFonts w:ascii="Times New Roman" w:eastAsia="新宋体" w:hAnsi="Times New Roman" w:hint="eastAsia"/>
          <w:b/>
          <w:szCs w:val="21"/>
        </w:rPr>
        <w:t>38</w:t>
      </w:r>
      <w:r>
        <w:rPr>
          <w:rFonts w:ascii="Times New Roman" w:eastAsia="新宋体" w:hAnsi="Times New Roman" w:hint="eastAsia"/>
          <w:b/>
          <w:szCs w:val="21"/>
        </w:rPr>
        <w:t>小题</w:t>
      </w:r>
      <w:r>
        <w:rPr>
          <w:rFonts w:ascii="Times New Roman" w:eastAsia="新宋体" w:hAnsi="Times New Roman" w:hint="eastAsia"/>
          <w:b/>
          <w:szCs w:val="21"/>
        </w:rPr>
        <w:t>7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18</w:t>
      </w:r>
      <w:r>
        <w:rPr>
          <w:rFonts w:ascii="Times New Roman" w:eastAsia="新宋体" w:hAnsi="Times New Roman" w:hint="eastAsia"/>
          <w:b/>
          <w:szCs w:val="21"/>
        </w:rPr>
        <w:t>分，解答时，要求有必要的文字说明，公式和计算步骤等，只写最后结果不得分）</w:t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22</w:t>
      </w:r>
      <w:r>
        <w:rPr>
          <w:rFonts w:ascii="Times New Roman" w:eastAsia="新宋体" w:hAnsi="Times New Roman" w:hint="eastAsia"/>
          <w:szCs w:val="21"/>
        </w:rPr>
        <w:t>．图甲是一辆起重车的图片，起重车的质量为</w:t>
      </w:r>
      <w:r>
        <w:rPr>
          <w:rFonts w:ascii="Times New Roman" w:eastAsia="新宋体" w:hAnsi="Times New Roman" w:hint="eastAsia"/>
          <w:szCs w:val="21"/>
        </w:rPr>
        <w:t>9.6t</w:t>
      </w:r>
      <w:r>
        <w:rPr>
          <w:rFonts w:ascii="Times New Roman" w:eastAsia="新宋体" w:hAnsi="Times New Roman" w:hint="eastAsia"/>
          <w:szCs w:val="21"/>
        </w:rPr>
        <w:t>。有四个支撑脚，每个支撑脚的面积为</w:t>
      </w:r>
      <w:r>
        <w:rPr>
          <w:rFonts w:ascii="Times New Roman" w:eastAsia="新宋体" w:hAnsi="Times New Roman" w:hint="eastAsia"/>
          <w:szCs w:val="21"/>
        </w:rPr>
        <w:t>0.3m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，起重时汽车轮胎离开地面，图乙是起重机吊臂上的滑轮组在某次作业中将质量为</w:t>
      </w:r>
      <w:r>
        <w:rPr>
          <w:rFonts w:ascii="Times New Roman" w:eastAsia="新宋体" w:hAnsi="Times New Roman" w:hint="eastAsia"/>
          <w:szCs w:val="21"/>
        </w:rPr>
        <w:t>1200kg</w:t>
      </w:r>
      <w:r>
        <w:rPr>
          <w:rFonts w:ascii="Times New Roman" w:eastAsia="新宋体" w:hAnsi="Times New Roman" w:hint="eastAsia"/>
          <w:szCs w:val="21"/>
        </w:rPr>
        <w:t>的货物匀速提升，滑轮组上钢丝绳的拉力</w:t>
      </w:r>
      <w:r>
        <w:rPr>
          <w:rFonts w:ascii="Times New Roman" w:eastAsia="新宋体" w:hAnsi="Times New Roman" w:hint="eastAsia"/>
          <w:szCs w:val="21"/>
        </w:rPr>
        <w:lastRenderedPageBreak/>
        <w:t>F</w:t>
      </w:r>
      <w:r>
        <w:rPr>
          <w:rFonts w:ascii="Times New Roman" w:eastAsia="新宋体" w:hAnsi="Times New Roman" w:hint="eastAsia"/>
          <w:szCs w:val="21"/>
        </w:rPr>
        <w:t>为</w:t>
      </w:r>
      <w:r>
        <w:rPr>
          <w:rFonts w:ascii="Times New Roman" w:eastAsia="新宋体" w:hAnsi="Times New Roman" w:hint="eastAsia"/>
          <w:szCs w:val="21"/>
        </w:rPr>
        <w:t>5000N</w:t>
      </w:r>
      <w:r>
        <w:rPr>
          <w:rFonts w:ascii="Times New Roman" w:eastAsia="新宋体" w:hAnsi="Times New Roman" w:hint="eastAsia"/>
          <w:szCs w:val="21"/>
        </w:rPr>
        <w:t>，货物上升过程中的图象如图丙所示。（不考虑绳重，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取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）求：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）提升货物过程中起重车对水平地面的压强；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）拉力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的功率；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）提升货物过程中滑轮组的机械效率。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4857750" cy="1581150"/>
            <wp:effectExtent l="0" t="0" r="0" b="0"/>
            <wp:docPr id="134458274" name="图片 13445827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．如图所示，小灯泡</w:t>
      </w:r>
      <w:r>
        <w:rPr>
          <w:rFonts w:ascii="Times New Roman" w:eastAsia="新宋体" w:hAnsi="Times New Roman" w:hint="eastAsia"/>
          <w:szCs w:val="21"/>
        </w:rPr>
        <w:t>L</w:t>
      </w:r>
      <w:r>
        <w:rPr>
          <w:rFonts w:ascii="Times New Roman" w:eastAsia="新宋体" w:hAnsi="Times New Roman" w:hint="eastAsia"/>
          <w:szCs w:val="21"/>
        </w:rPr>
        <w:t>规格为“</w:t>
      </w:r>
      <w:r>
        <w:rPr>
          <w:rFonts w:ascii="Times New Roman" w:eastAsia="新宋体" w:hAnsi="Times New Roman" w:hint="eastAsia"/>
          <w:szCs w:val="21"/>
        </w:rPr>
        <w:t>5V 1W</w:t>
      </w:r>
      <w:r>
        <w:rPr>
          <w:rFonts w:ascii="Times New Roman" w:eastAsia="新宋体" w:hAnsi="Times New Roman" w:hint="eastAsia"/>
          <w:szCs w:val="21"/>
        </w:rPr>
        <w:t>”，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50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，电源电压不变，电流表的量程为“</w:t>
      </w:r>
      <w:r>
        <w:rPr>
          <w:rFonts w:ascii="Times New Roman" w:eastAsia="新宋体" w:hAnsi="Times New Roman" w:hint="eastAsia"/>
          <w:szCs w:val="21"/>
        </w:rPr>
        <w:t>0~0.6A</w:t>
      </w:r>
      <w:r>
        <w:rPr>
          <w:rFonts w:ascii="Times New Roman" w:eastAsia="新宋体" w:hAnsi="Times New Roman" w:hint="eastAsia"/>
          <w:szCs w:val="21"/>
        </w:rPr>
        <w:t>”、“</w:t>
      </w:r>
      <w:r>
        <w:rPr>
          <w:rFonts w:ascii="Times New Roman" w:eastAsia="新宋体" w:hAnsi="Times New Roman" w:hint="eastAsia"/>
          <w:szCs w:val="21"/>
        </w:rPr>
        <w:t>0~3A</w:t>
      </w:r>
      <w:r>
        <w:rPr>
          <w:rFonts w:ascii="Times New Roman" w:eastAsia="新宋体" w:hAnsi="Times New Roman" w:hint="eastAsia"/>
          <w:szCs w:val="21"/>
        </w:rPr>
        <w:t>”闭合开关，小灯泡</w:t>
      </w:r>
      <w:r>
        <w:rPr>
          <w:rFonts w:ascii="Times New Roman" w:eastAsia="新宋体" w:hAnsi="Times New Roman" w:hint="eastAsia"/>
          <w:szCs w:val="21"/>
        </w:rPr>
        <w:t>L</w:t>
      </w:r>
      <w:r>
        <w:rPr>
          <w:rFonts w:ascii="Times New Roman" w:eastAsia="新宋体" w:hAnsi="Times New Roman" w:hint="eastAsia"/>
          <w:szCs w:val="21"/>
        </w:rPr>
        <w:t>正常发光。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）求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的功率和电源电压；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）拆除小灯泡</w:t>
      </w:r>
      <w:r>
        <w:rPr>
          <w:rFonts w:ascii="Times New Roman" w:eastAsia="新宋体" w:hAnsi="Times New Roman" w:hint="eastAsia"/>
          <w:szCs w:val="21"/>
        </w:rPr>
        <w:t>L</w:t>
      </w:r>
      <w:r>
        <w:rPr>
          <w:rFonts w:ascii="Times New Roman" w:eastAsia="新宋体" w:hAnsi="Times New Roman" w:hint="eastAsia"/>
          <w:szCs w:val="21"/>
        </w:rPr>
        <w:t>，从规格分别为“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 xml:space="preserve"> 1A</w:t>
      </w:r>
      <w:r>
        <w:rPr>
          <w:rFonts w:ascii="Times New Roman" w:eastAsia="新宋体" w:hAnsi="Times New Roman" w:hint="eastAsia"/>
          <w:szCs w:val="21"/>
        </w:rPr>
        <w:t>”、“</w:t>
      </w:r>
      <w:r>
        <w:rPr>
          <w:rFonts w:ascii="Times New Roman" w:eastAsia="新宋体" w:hAnsi="Times New Roman" w:hint="eastAsia"/>
          <w:szCs w:val="21"/>
        </w:rPr>
        <w:t>100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 xml:space="preserve"> 0.5A</w:t>
      </w:r>
      <w:r>
        <w:rPr>
          <w:rFonts w:ascii="Times New Roman" w:eastAsia="新宋体" w:hAnsi="Times New Roman" w:hint="eastAsia"/>
          <w:szCs w:val="21"/>
        </w:rPr>
        <w:t>”的滑动变阻器中选择其中之一，以及若干导线连入电路。选择哪种规格的变阻器电路消耗的功率最大？最大功率是多少？</w:t>
      </w:r>
    </w:p>
    <w:p w:rsidR="00163145" w:rsidRDefault="00163145" w:rsidP="00163145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>
            <wp:extent cx="1781175" cy="1047750"/>
            <wp:effectExtent l="0" t="0" r="9525" b="0"/>
            <wp:docPr id="134458273" name="图片 13445827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45" w:rsidRDefault="00163145" w:rsidP="00163145">
      <w:pPr>
        <w:spacing w:line="360" w:lineRule="auto"/>
      </w:pPr>
      <w:r>
        <w:rPr>
          <w:rFonts w:ascii="Times New Roman" w:eastAsia="新宋体" w:hAnsi="Times New Roman" w:hint="eastAsia"/>
          <w:color w:val="FFFFFF"/>
          <w:sz w:val="1"/>
          <w:szCs w:val="1"/>
        </w:rPr>
        <w:t>声明：试题解析著作权属菁优网所有，未经书面同意，不得复制发布</w:t>
      </w:r>
    </w:p>
    <w:p w:rsidR="00163145" w:rsidRDefault="00163145" w:rsidP="00163145">
      <w:pPr>
        <w:spacing w:line="360" w:lineRule="auto"/>
      </w:pPr>
      <w:r>
        <w:rPr>
          <w:rFonts w:ascii="Times New Roman" w:eastAsia="新宋体" w:hAnsi="Times New Roman" w:hint="eastAsia"/>
          <w:color w:val="FFFFFF"/>
          <w:sz w:val="1"/>
          <w:szCs w:val="1"/>
        </w:rPr>
        <w:t>日期：</w:t>
      </w:r>
      <w:r>
        <w:rPr>
          <w:rFonts w:ascii="Times New Roman" w:eastAsia="新宋体" w:hAnsi="Times New Roman" w:hint="eastAsia"/>
          <w:color w:val="FFFFFF"/>
          <w:sz w:val="1"/>
          <w:szCs w:val="1"/>
        </w:rPr>
        <w:t>2021/6/24 17:20:39</w:t>
      </w:r>
      <w:r>
        <w:rPr>
          <w:rFonts w:ascii="Times New Roman" w:eastAsia="新宋体" w:hAnsi="Times New Roman" w:hint="eastAsia"/>
          <w:color w:val="FFFFFF"/>
          <w:sz w:val="1"/>
          <w:szCs w:val="1"/>
        </w:rPr>
        <w:t>；用户：</w:t>
      </w:r>
      <w:r>
        <w:rPr>
          <w:rFonts w:ascii="Times New Roman" w:eastAsia="新宋体" w:hAnsi="Times New Roman" w:hint="eastAsia"/>
          <w:color w:val="FFFFFF"/>
          <w:sz w:val="1"/>
          <w:szCs w:val="1"/>
        </w:rPr>
        <w:t>13930593316</w:t>
      </w:r>
      <w:r>
        <w:rPr>
          <w:rFonts w:ascii="Times New Roman" w:eastAsia="新宋体" w:hAnsi="Times New Roman" w:hint="eastAsia"/>
          <w:color w:val="FFFFFF"/>
          <w:sz w:val="1"/>
          <w:szCs w:val="1"/>
        </w:rPr>
        <w:t>；邮箱：</w:t>
      </w:r>
      <w:r>
        <w:rPr>
          <w:rFonts w:ascii="Times New Roman" w:eastAsia="新宋体" w:hAnsi="Times New Roman" w:hint="eastAsia"/>
          <w:color w:val="FFFFFF"/>
          <w:sz w:val="1"/>
          <w:szCs w:val="1"/>
        </w:rPr>
        <w:t>13930593316</w:t>
      </w:r>
      <w:r>
        <w:rPr>
          <w:rFonts w:ascii="Times New Roman" w:eastAsia="新宋体" w:hAnsi="Times New Roman" w:hint="eastAsia"/>
          <w:color w:val="FFFFFF"/>
          <w:sz w:val="1"/>
          <w:szCs w:val="1"/>
        </w:rPr>
        <w:t>；学号：</w:t>
      </w:r>
      <w:r>
        <w:rPr>
          <w:rFonts w:ascii="Times New Roman" w:eastAsia="新宋体" w:hAnsi="Times New Roman" w:hint="eastAsia"/>
          <w:color w:val="FFFFFF"/>
          <w:sz w:val="1"/>
          <w:szCs w:val="1"/>
        </w:rPr>
        <w:t>27735989</w:t>
      </w:r>
    </w:p>
    <w:p w:rsidR="00163145" w:rsidRDefault="00163145" w:rsidP="00163145">
      <w:pPr>
        <w:spacing w:line="360" w:lineRule="auto"/>
        <w:ind w:leftChars="130" w:left="273"/>
      </w:pPr>
      <w:r>
        <w:t xml:space="preserve">              </w:t>
      </w:r>
    </w:p>
    <w:p w:rsidR="00163145" w:rsidRDefault="00163145" w:rsidP="00163145">
      <w:pPr>
        <w:spacing w:line="360" w:lineRule="auto"/>
        <w:ind w:firstLineChars="300" w:firstLine="630"/>
      </w:pPr>
    </w:p>
    <w:p w:rsidR="00D84FC0" w:rsidRPr="00163145" w:rsidRDefault="00D84FC0" w:rsidP="00D84FC0">
      <w:pPr>
        <w:jc w:val="center"/>
      </w:pPr>
    </w:p>
    <w:sectPr w:rsidR="00D84FC0" w:rsidRPr="00163145" w:rsidSect="002178C6">
      <w:footerReference w:type="default" r:id="rId35"/>
      <w:headerReference w:type="first" r:id="rId36"/>
      <w:pgSz w:w="11900" w:h="16840"/>
      <w:pgMar w:top="860" w:right="360" w:bottom="280" w:left="960" w:header="6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37C" w:rsidRDefault="0011237C">
      <w:r>
        <w:separator/>
      </w:r>
    </w:p>
  </w:endnote>
  <w:endnote w:type="continuationSeparator" w:id="0">
    <w:p w:rsidR="0011237C" w:rsidRDefault="0011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48808D" wp14:editId="2878991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644A3C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644A3C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37C" w:rsidRDefault="0011237C">
      <w:r>
        <w:separator/>
      </w:r>
    </w:p>
  </w:footnote>
  <w:footnote w:type="continuationSeparator" w:id="0">
    <w:p w:rsidR="0011237C" w:rsidRDefault="00112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359692A0" wp14:editId="6C83DA97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9765893B"/>
    <w:multiLevelType w:val="singleLevel"/>
    <w:tmpl w:val="9765893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4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5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6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7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8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9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FF827EA"/>
    <w:multiLevelType w:val="singleLevel"/>
    <w:tmpl w:val="1FF827EA"/>
    <w:lvl w:ilvl="0">
      <w:start w:val="2"/>
      <w:numFmt w:val="decimal"/>
      <w:lvlText w:val="（%1)"/>
      <w:lvlJc w:val="left"/>
      <w:pPr>
        <w:tabs>
          <w:tab w:val="left" w:pos="312"/>
        </w:tabs>
      </w:pPr>
    </w:lvl>
  </w:abstractNum>
  <w:abstractNum w:abstractNumId="12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3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6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6E7DEE3"/>
    <w:multiLevelType w:val="singleLevel"/>
    <w:tmpl w:val="36E7DEE3"/>
    <w:lvl w:ilvl="0">
      <w:start w:val="30"/>
      <w:numFmt w:val="decimal"/>
      <w:lvlText w:val="%1."/>
      <w:lvlJc w:val="left"/>
      <w:pPr>
        <w:tabs>
          <w:tab w:val="num" w:pos="312"/>
        </w:tabs>
      </w:pPr>
    </w:lvl>
  </w:abstractNum>
  <w:abstractNum w:abstractNumId="18">
    <w:nsid w:val="375C5654"/>
    <w:multiLevelType w:val="singleLevel"/>
    <w:tmpl w:val="375C5654"/>
    <w:lvl w:ilvl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19">
    <w:nsid w:val="3DFA61C6"/>
    <w:multiLevelType w:val="hybridMultilevel"/>
    <w:tmpl w:val="5C6AA358"/>
    <w:lvl w:ilvl="0" w:tplc="8B9EC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AA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2F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0DC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E0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C5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22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A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048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241D76"/>
    <w:multiLevelType w:val="hybridMultilevel"/>
    <w:tmpl w:val="04628EEE"/>
    <w:lvl w:ilvl="0" w:tplc="7226A866">
      <w:start w:val="1"/>
      <w:numFmt w:val="decimal"/>
      <w:lvlText w:val="%1."/>
      <w:lvlJc w:val="left"/>
      <w:pPr>
        <w:ind w:left="720" w:hanging="360"/>
      </w:pPr>
    </w:lvl>
    <w:lvl w:ilvl="1" w:tplc="FEEAF0CE" w:tentative="1">
      <w:start w:val="1"/>
      <w:numFmt w:val="lowerLetter"/>
      <w:lvlText w:val="%2."/>
      <w:lvlJc w:val="left"/>
      <w:pPr>
        <w:ind w:left="1440" w:hanging="360"/>
      </w:pPr>
    </w:lvl>
    <w:lvl w:ilvl="2" w:tplc="BEC0540A" w:tentative="1">
      <w:start w:val="1"/>
      <w:numFmt w:val="lowerRoman"/>
      <w:lvlText w:val="%3."/>
      <w:lvlJc w:val="right"/>
      <w:pPr>
        <w:ind w:left="2160" w:hanging="180"/>
      </w:pPr>
    </w:lvl>
    <w:lvl w:ilvl="3" w:tplc="76BEDB58" w:tentative="1">
      <w:start w:val="1"/>
      <w:numFmt w:val="decimal"/>
      <w:lvlText w:val="%4."/>
      <w:lvlJc w:val="left"/>
      <w:pPr>
        <w:ind w:left="2880" w:hanging="360"/>
      </w:pPr>
    </w:lvl>
    <w:lvl w:ilvl="4" w:tplc="62D6068E" w:tentative="1">
      <w:start w:val="1"/>
      <w:numFmt w:val="lowerLetter"/>
      <w:lvlText w:val="%5."/>
      <w:lvlJc w:val="left"/>
      <w:pPr>
        <w:ind w:left="3600" w:hanging="360"/>
      </w:pPr>
    </w:lvl>
    <w:lvl w:ilvl="5" w:tplc="B9522FF4" w:tentative="1">
      <w:start w:val="1"/>
      <w:numFmt w:val="lowerRoman"/>
      <w:lvlText w:val="%6."/>
      <w:lvlJc w:val="right"/>
      <w:pPr>
        <w:ind w:left="4320" w:hanging="180"/>
      </w:pPr>
    </w:lvl>
    <w:lvl w:ilvl="6" w:tplc="F52C5212" w:tentative="1">
      <w:start w:val="1"/>
      <w:numFmt w:val="decimal"/>
      <w:lvlText w:val="%7."/>
      <w:lvlJc w:val="left"/>
      <w:pPr>
        <w:ind w:left="5040" w:hanging="360"/>
      </w:pPr>
    </w:lvl>
    <w:lvl w:ilvl="7" w:tplc="D4E858DE" w:tentative="1">
      <w:start w:val="1"/>
      <w:numFmt w:val="lowerLetter"/>
      <w:lvlText w:val="%8."/>
      <w:lvlJc w:val="left"/>
      <w:pPr>
        <w:ind w:left="5760" w:hanging="360"/>
      </w:pPr>
    </w:lvl>
    <w:lvl w:ilvl="8" w:tplc="B4DE1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05A1EA"/>
    <w:multiLevelType w:val="singleLevel"/>
    <w:tmpl w:val="4C05A1E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2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2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>
    <w:nsid w:val="516B4C7F"/>
    <w:multiLevelType w:val="hybridMultilevel"/>
    <w:tmpl w:val="D562937E"/>
    <w:lvl w:ilvl="0" w:tplc="B8B45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EA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A2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F40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AE4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B2F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0C6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E8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A78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6792213"/>
    <w:multiLevelType w:val="hybridMultilevel"/>
    <w:tmpl w:val="C502613C"/>
    <w:lvl w:ilvl="0" w:tplc="9162C04E">
      <w:start w:val="1"/>
      <w:numFmt w:val="decimal"/>
      <w:lvlText w:val="%1."/>
      <w:lvlJc w:val="left"/>
      <w:pPr>
        <w:ind w:left="720" w:hanging="360"/>
      </w:pPr>
    </w:lvl>
    <w:lvl w:ilvl="1" w:tplc="F7B685D6" w:tentative="1">
      <w:start w:val="1"/>
      <w:numFmt w:val="lowerLetter"/>
      <w:lvlText w:val="%2."/>
      <w:lvlJc w:val="left"/>
      <w:pPr>
        <w:ind w:left="1440" w:hanging="360"/>
      </w:pPr>
    </w:lvl>
    <w:lvl w:ilvl="2" w:tplc="FDB813F8" w:tentative="1">
      <w:start w:val="1"/>
      <w:numFmt w:val="lowerRoman"/>
      <w:lvlText w:val="%3."/>
      <w:lvlJc w:val="right"/>
      <w:pPr>
        <w:ind w:left="2160" w:hanging="180"/>
      </w:pPr>
    </w:lvl>
    <w:lvl w:ilvl="3" w:tplc="4F5851F0" w:tentative="1">
      <w:start w:val="1"/>
      <w:numFmt w:val="decimal"/>
      <w:lvlText w:val="%4."/>
      <w:lvlJc w:val="left"/>
      <w:pPr>
        <w:ind w:left="2880" w:hanging="360"/>
      </w:pPr>
    </w:lvl>
    <w:lvl w:ilvl="4" w:tplc="C9E27136" w:tentative="1">
      <w:start w:val="1"/>
      <w:numFmt w:val="lowerLetter"/>
      <w:lvlText w:val="%5."/>
      <w:lvlJc w:val="left"/>
      <w:pPr>
        <w:ind w:left="3600" w:hanging="360"/>
      </w:pPr>
    </w:lvl>
    <w:lvl w:ilvl="5" w:tplc="B09A9788" w:tentative="1">
      <w:start w:val="1"/>
      <w:numFmt w:val="lowerRoman"/>
      <w:lvlText w:val="%6."/>
      <w:lvlJc w:val="right"/>
      <w:pPr>
        <w:ind w:left="4320" w:hanging="180"/>
      </w:pPr>
    </w:lvl>
    <w:lvl w:ilvl="6" w:tplc="A3DCA796" w:tentative="1">
      <w:start w:val="1"/>
      <w:numFmt w:val="decimal"/>
      <w:lvlText w:val="%7."/>
      <w:lvlJc w:val="left"/>
      <w:pPr>
        <w:ind w:left="5040" w:hanging="360"/>
      </w:pPr>
    </w:lvl>
    <w:lvl w:ilvl="7" w:tplc="955C7D36" w:tentative="1">
      <w:start w:val="1"/>
      <w:numFmt w:val="lowerLetter"/>
      <w:lvlText w:val="%8."/>
      <w:lvlJc w:val="left"/>
      <w:pPr>
        <w:ind w:left="5760" w:hanging="360"/>
      </w:pPr>
    </w:lvl>
    <w:lvl w:ilvl="8" w:tplc="04D84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8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2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31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32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33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34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35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36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37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38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39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40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41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42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43">
    <w:nsid w:val="6782F876"/>
    <w:multiLevelType w:val="singleLevel"/>
    <w:tmpl w:val="6782F876"/>
    <w:lvl w:ilvl="0">
      <w:start w:val="33"/>
      <w:numFmt w:val="decimal"/>
      <w:lvlText w:val="%1."/>
      <w:lvlJc w:val="left"/>
      <w:pPr>
        <w:tabs>
          <w:tab w:val="left" w:pos="312"/>
        </w:tabs>
      </w:pPr>
    </w:lvl>
  </w:abstractNum>
  <w:abstractNum w:abstractNumId="44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30"/>
  </w:num>
  <w:num w:numId="2">
    <w:abstractNumId w:val="31"/>
  </w:num>
  <w:num w:numId="3">
    <w:abstractNumId w:val="32"/>
  </w:num>
  <w:num w:numId="4">
    <w:abstractNumId w:val="33"/>
  </w:num>
  <w:num w:numId="5">
    <w:abstractNumId w:val="34"/>
  </w:num>
  <w:num w:numId="6">
    <w:abstractNumId w:val="35"/>
  </w:num>
  <w:num w:numId="7">
    <w:abstractNumId w:val="36"/>
  </w:num>
  <w:num w:numId="8">
    <w:abstractNumId w:val="37"/>
  </w:num>
  <w:num w:numId="9">
    <w:abstractNumId w:val="38"/>
  </w:num>
  <w:num w:numId="10">
    <w:abstractNumId w:val="39"/>
  </w:num>
  <w:num w:numId="11">
    <w:abstractNumId w:val="40"/>
  </w:num>
  <w:num w:numId="12">
    <w:abstractNumId w:val="41"/>
  </w:num>
  <w:num w:numId="13">
    <w:abstractNumId w:val="42"/>
  </w:num>
  <w:num w:numId="14">
    <w:abstractNumId w:val="7"/>
  </w:num>
  <w:num w:numId="15">
    <w:abstractNumId w:val="5"/>
  </w:num>
  <w:num w:numId="16">
    <w:abstractNumId w:val="27"/>
  </w:num>
  <w:num w:numId="17">
    <w:abstractNumId w:val="3"/>
  </w:num>
  <w:num w:numId="18">
    <w:abstractNumId w:val="2"/>
  </w:num>
  <w:num w:numId="19">
    <w:abstractNumId w:val="9"/>
  </w:num>
  <w:num w:numId="20">
    <w:abstractNumId w:val="13"/>
  </w:num>
  <w:num w:numId="21">
    <w:abstractNumId w:val="44"/>
  </w:num>
  <w:num w:numId="22">
    <w:abstractNumId w:val="8"/>
  </w:num>
  <w:num w:numId="23">
    <w:abstractNumId w:val="0"/>
  </w:num>
  <w:num w:numId="24">
    <w:abstractNumId w:val="15"/>
  </w:num>
  <w:num w:numId="25">
    <w:abstractNumId w:val="28"/>
  </w:num>
  <w:num w:numId="26">
    <w:abstractNumId w:val="4"/>
  </w:num>
  <w:num w:numId="27">
    <w:abstractNumId w:val="22"/>
  </w:num>
  <w:num w:numId="28">
    <w:abstractNumId w:val="6"/>
  </w:num>
  <w:num w:numId="29">
    <w:abstractNumId w:val="12"/>
  </w:num>
  <w:num w:numId="30">
    <w:abstractNumId w:val="1"/>
  </w:num>
  <w:num w:numId="31">
    <w:abstractNumId w:val="21"/>
  </w:num>
  <w:num w:numId="32">
    <w:abstractNumId w:val="17"/>
  </w:num>
  <w:num w:numId="33">
    <w:abstractNumId w:val="10"/>
  </w:num>
  <w:num w:numId="34">
    <w:abstractNumId w:val="43"/>
  </w:num>
  <w:num w:numId="35">
    <w:abstractNumId w:val="11"/>
  </w:num>
  <w:num w:numId="36">
    <w:abstractNumId w:val="18"/>
  </w:num>
  <w:num w:numId="37">
    <w:abstractNumId w:val="24"/>
  </w:num>
  <w:num w:numId="38">
    <w:abstractNumId w:val="26"/>
  </w:num>
  <w:num w:numId="39">
    <w:abstractNumId w:val="29"/>
  </w:num>
  <w:num w:numId="40">
    <w:abstractNumId w:val="25"/>
  </w:num>
  <w:num w:numId="41">
    <w:abstractNumId w:val="16"/>
  </w:num>
  <w:num w:numId="42">
    <w:abstractNumId w:val="14"/>
  </w:num>
  <w:num w:numId="43">
    <w:abstractNumId w:val="23"/>
  </w:num>
  <w:num w:numId="44">
    <w:abstractNumId w:val="19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07724A"/>
    <w:rsid w:val="0011237C"/>
    <w:rsid w:val="00163145"/>
    <w:rsid w:val="00196A92"/>
    <w:rsid w:val="001F773A"/>
    <w:rsid w:val="00204E93"/>
    <w:rsid w:val="00216FE6"/>
    <w:rsid w:val="002178C6"/>
    <w:rsid w:val="00264CC0"/>
    <w:rsid w:val="003650D3"/>
    <w:rsid w:val="00366AE2"/>
    <w:rsid w:val="004B3D44"/>
    <w:rsid w:val="00554D25"/>
    <w:rsid w:val="005C6F3B"/>
    <w:rsid w:val="005D569C"/>
    <w:rsid w:val="00644A3C"/>
    <w:rsid w:val="00725E43"/>
    <w:rsid w:val="007527DF"/>
    <w:rsid w:val="0085195F"/>
    <w:rsid w:val="00896926"/>
    <w:rsid w:val="008F5C49"/>
    <w:rsid w:val="00A0757B"/>
    <w:rsid w:val="00B26527"/>
    <w:rsid w:val="00C459D8"/>
    <w:rsid w:val="00D462E2"/>
    <w:rsid w:val="00D84FC0"/>
    <w:rsid w:val="00DB58F6"/>
    <w:rsid w:val="00DC19BB"/>
    <w:rsid w:val="00F84CB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1"/>
    <w:qFormat/>
    <w:rsid w:val="004B3D44"/>
    <w:pPr>
      <w:autoSpaceDE w:val="0"/>
      <w:autoSpaceDN w:val="0"/>
      <w:ind w:left="537"/>
      <w:jc w:val="left"/>
      <w:outlineLvl w:val="0"/>
    </w:pPr>
    <w:rPr>
      <w:rFonts w:ascii="Times New Roman" w:eastAsia="Times New Roman" w:hAnsi="Times New Roman" w:cs="Times New Roman"/>
      <w:kern w:val="0"/>
      <w:szCs w:val="21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qFormat/>
    <w:rsid w:val="008F5C49"/>
    <w:rPr>
      <w:sz w:val="18"/>
      <w:szCs w:val="24"/>
    </w:rPr>
  </w:style>
  <w:style w:type="paragraph" w:styleId="a4">
    <w:name w:val="header"/>
    <w:basedOn w:val="a"/>
    <w:link w:val="Char0"/>
    <w:uiPriority w:val="99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uiPriority w:val="99"/>
    <w:qFormat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unhideWhenUsed/>
    <w:qFormat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qFormat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0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0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  <w:style w:type="paragraph" w:styleId="ac">
    <w:name w:val="Normal (Web)"/>
    <w:basedOn w:val="a"/>
    <w:rsid w:val="0007724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latexlinear">
    <w:name w:val="latex_linear"/>
    <w:basedOn w:val="a0"/>
    <w:rsid w:val="007527DF"/>
  </w:style>
  <w:style w:type="table" w:customStyle="1" w:styleId="edittable">
    <w:name w:val="edittable"/>
    <w:basedOn w:val="a1"/>
    <w:rsid w:val="007527DF"/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1"/>
    <w:rsid w:val="004B3D44"/>
    <w:rPr>
      <w:rFonts w:ascii="Times New Roman" w:eastAsia="Times New Roman" w:hAnsi="Times New Roman" w:cs="Times New Roman"/>
      <w:kern w:val="0"/>
      <w:szCs w:val="21"/>
      <w:lang w:val="zh-CN" w:bidi="zh-CN"/>
    </w:rPr>
  </w:style>
  <w:style w:type="table" w:customStyle="1" w:styleId="TableNormal0">
    <w:name w:val="Table Normal_0"/>
    <w:uiPriority w:val="2"/>
    <w:semiHidden/>
    <w:unhideWhenUsed/>
    <w:qFormat/>
    <w:rsid w:val="004B3D44"/>
    <w:rPr>
      <w:kern w:val="0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1"/>
    <w:qFormat/>
    <w:rsid w:val="00D84FC0"/>
    <w:pPr>
      <w:jc w:val="both"/>
    </w:pPr>
    <w:rPr>
      <w:rFonts w:ascii="Times New Roman" w:eastAsia="宋体" w:hAnsi="Times New Roman" w:cs="Times New Roman"/>
      <w:szCs w:val="21"/>
    </w:rPr>
  </w:style>
  <w:style w:type="character" w:customStyle="1" w:styleId="15">
    <w:name w:val="15"/>
    <w:qFormat/>
    <w:rsid w:val="00D84FC0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84FC0"/>
    <w:pPr>
      <w:jc w:val="both"/>
    </w:pPr>
    <w:rPr>
      <w:rFonts w:ascii="Times New Roman" w:eastAsia="宋体" w:hAnsi="Times New Roman" w:cs="Times New Roman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84FC0"/>
  </w:style>
  <w:style w:type="paragraph" w:customStyle="1" w:styleId="ListParagraphPHPDOCX">
    <w:name w:val="List Paragraph PHPDOCX"/>
    <w:uiPriority w:val="34"/>
    <w:qFormat/>
    <w:rsid w:val="00D84FC0"/>
    <w:pPr>
      <w:ind w:left="720"/>
      <w:contextualSpacing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TitlePHPDOCX">
    <w:name w:val="Title PHPDOCX"/>
    <w:link w:val="TitleCarPHPDOCX"/>
    <w:uiPriority w:val="10"/>
    <w:qFormat/>
    <w:rsid w:val="00D84F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84F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84F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84FC0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84F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D84F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D84FC0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D84FC0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D84FC0"/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D84FC0"/>
    <w:rPr>
      <w:rFonts w:ascii="Tahoma" w:eastAsia="宋体" w:hAnsi="Tahoma" w:cs="Tahoma"/>
      <w:kern w:val="0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D84FC0"/>
    <w:rPr>
      <w:rFonts w:ascii="Tahoma" w:eastAsia="宋体" w:hAnsi="Tahoma" w:cs="Tahoma"/>
      <w:kern w:val="0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D84FC0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D84F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1"/>
    <w:qFormat/>
    <w:rsid w:val="004B3D44"/>
    <w:pPr>
      <w:autoSpaceDE w:val="0"/>
      <w:autoSpaceDN w:val="0"/>
      <w:ind w:left="537"/>
      <w:jc w:val="left"/>
      <w:outlineLvl w:val="0"/>
    </w:pPr>
    <w:rPr>
      <w:rFonts w:ascii="Times New Roman" w:eastAsia="Times New Roman" w:hAnsi="Times New Roman" w:cs="Times New Roman"/>
      <w:kern w:val="0"/>
      <w:szCs w:val="21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qFormat/>
    <w:rsid w:val="008F5C49"/>
    <w:rPr>
      <w:sz w:val="18"/>
      <w:szCs w:val="24"/>
    </w:rPr>
  </w:style>
  <w:style w:type="paragraph" w:styleId="a4">
    <w:name w:val="header"/>
    <w:basedOn w:val="a"/>
    <w:link w:val="Char0"/>
    <w:uiPriority w:val="99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uiPriority w:val="99"/>
    <w:qFormat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unhideWhenUsed/>
    <w:qFormat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qFormat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0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0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  <w:style w:type="paragraph" w:styleId="ac">
    <w:name w:val="Normal (Web)"/>
    <w:basedOn w:val="a"/>
    <w:rsid w:val="0007724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latexlinear">
    <w:name w:val="latex_linear"/>
    <w:basedOn w:val="a0"/>
    <w:rsid w:val="007527DF"/>
  </w:style>
  <w:style w:type="table" w:customStyle="1" w:styleId="edittable">
    <w:name w:val="edittable"/>
    <w:basedOn w:val="a1"/>
    <w:rsid w:val="007527DF"/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1"/>
    <w:rsid w:val="004B3D44"/>
    <w:rPr>
      <w:rFonts w:ascii="Times New Roman" w:eastAsia="Times New Roman" w:hAnsi="Times New Roman" w:cs="Times New Roman"/>
      <w:kern w:val="0"/>
      <w:szCs w:val="21"/>
      <w:lang w:val="zh-CN" w:bidi="zh-CN"/>
    </w:rPr>
  </w:style>
  <w:style w:type="table" w:customStyle="1" w:styleId="TableNormal0">
    <w:name w:val="Table Normal_0"/>
    <w:uiPriority w:val="2"/>
    <w:semiHidden/>
    <w:unhideWhenUsed/>
    <w:qFormat/>
    <w:rsid w:val="004B3D44"/>
    <w:rPr>
      <w:kern w:val="0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1"/>
    <w:qFormat/>
    <w:rsid w:val="00D84FC0"/>
    <w:pPr>
      <w:jc w:val="both"/>
    </w:pPr>
    <w:rPr>
      <w:rFonts w:ascii="Times New Roman" w:eastAsia="宋体" w:hAnsi="Times New Roman" w:cs="Times New Roman"/>
      <w:szCs w:val="21"/>
    </w:rPr>
  </w:style>
  <w:style w:type="character" w:customStyle="1" w:styleId="15">
    <w:name w:val="15"/>
    <w:qFormat/>
    <w:rsid w:val="00D84FC0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84FC0"/>
    <w:pPr>
      <w:jc w:val="both"/>
    </w:pPr>
    <w:rPr>
      <w:rFonts w:ascii="Times New Roman" w:eastAsia="宋体" w:hAnsi="Times New Roman" w:cs="Times New Roman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84FC0"/>
  </w:style>
  <w:style w:type="paragraph" w:customStyle="1" w:styleId="ListParagraphPHPDOCX">
    <w:name w:val="List Paragraph PHPDOCX"/>
    <w:uiPriority w:val="34"/>
    <w:qFormat/>
    <w:rsid w:val="00D84FC0"/>
    <w:pPr>
      <w:ind w:left="720"/>
      <w:contextualSpacing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TitlePHPDOCX">
    <w:name w:val="Title PHPDOCX"/>
    <w:link w:val="TitleCarPHPDOCX"/>
    <w:uiPriority w:val="10"/>
    <w:qFormat/>
    <w:rsid w:val="00D84F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84F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84F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84FC0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84F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D84F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D84FC0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D84FC0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D84FC0"/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D84FC0"/>
    <w:rPr>
      <w:rFonts w:ascii="Tahoma" w:eastAsia="宋体" w:hAnsi="Tahoma" w:cs="Tahoma"/>
      <w:kern w:val="0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D84FC0"/>
    <w:rPr>
      <w:rFonts w:ascii="Tahoma" w:eastAsia="宋体" w:hAnsi="Tahoma" w:cs="Tahoma"/>
      <w:kern w:val="0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D84FC0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D84FC0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D8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3767</Characters>
  <Application>Microsoft Office Word</Application>
  <DocSecurity>0</DocSecurity>
  <Lines>31</Lines>
  <Paragraphs>8</Paragraphs>
  <ScaleCrop>false</ScaleCrop>
  <Company>China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2021-06-25T00:27:00Z</dcterms:created>
  <dcterms:modified xsi:type="dcterms:W3CDTF">2021-06-24T00:32:00Z</dcterms:modified>
</cp:coreProperties>
</file>