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85F" w:rsidRPr="0070485F" w:rsidRDefault="0070485F" w:rsidP="0070485F">
      <w:pPr>
        <w:spacing w:line="360" w:lineRule="auto"/>
        <w:jc w:val="center"/>
        <w:rPr>
          <w:rFonts w:ascii="黑体" w:eastAsia="黑体" w:hAnsi="黑体" w:cs="宋体"/>
          <w:color w:val="FF0000"/>
          <w:sz w:val="22"/>
          <w:szCs w:val="21"/>
        </w:rPr>
      </w:pPr>
      <w:bookmarkStart w:id="0" w:name="_GoBack"/>
      <w:r w:rsidRPr="0070485F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2021年重庆市初中学业水平暨高中招生考试</w:t>
      </w:r>
      <w:r w:rsidRPr="0070485F">
        <w:rPr>
          <w:rFonts w:ascii="黑体" w:eastAsia="黑体" w:hAnsi="黑体" w:cs="宋体" w:hint="eastAsia"/>
          <w:b/>
          <w:bCs/>
          <w:color w:val="FF0000"/>
          <w:sz w:val="40"/>
          <w:szCs w:val="36"/>
        </w:rPr>
        <w:t>物理试题(A卷)</w:t>
      </w:r>
    </w:p>
    <w:bookmarkEnd w:id="0"/>
    <w:p w:rsidR="0070485F" w:rsidRDefault="0070485F" w:rsidP="0070485F">
      <w:pPr>
        <w:spacing w:line="440" w:lineRule="exact"/>
        <w:jc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(全卷共四个大题   满分80分   与化学共用120分钟)</w:t>
      </w:r>
    </w:p>
    <w:p w:rsidR="0070485F" w:rsidRDefault="0070485F" w:rsidP="0070485F">
      <w:pPr>
        <w:spacing w:line="440" w:lineRule="exact"/>
        <w:rPr>
          <w:rFonts w:ascii="黑体" w:eastAsia="黑体" w:hAnsi="黑体" w:cs="黑体"/>
          <w:b/>
          <w:bCs/>
          <w:szCs w:val="21"/>
        </w:rPr>
      </w:pPr>
      <w:r>
        <w:rPr>
          <w:rFonts w:ascii="黑体" w:eastAsia="黑体" w:hAnsi="黑体" w:cs="黑体" w:hint="eastAsia"/>
          <w:b/>
          <w:bCs/>
          <w:szCs w:val="21"/>
        </w:rPr>
        <w:t>注意事项:</w:t>
      </w:r>
    </w:p>
    <w:p w:rsidR="0070485F" w:rsidRDefault="0070485F" w:rsidP="0070485F">
      <w:pPr>
        <w:spacing w:line="440" w:lineRule="exact"/>
        <w:rPr>
          <w:rFonts w:ascii="楷体" w:eastAsia="楷体" w:hAnsi="楷体" w:cs="楷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楷体" w:eastAsia="楷体" w:hAnsi="楷体" w:cs="楷体" w:hint="eastAsia"/>
          <w:szCs w:val="21"/>
        </w:rPr>
        <w:t>1.试题的答案书写在答题卡上,不得在试卷上直接作答。</w:t>
      </w:r>
    </w:p>
    <w:p w:rsidR="0070485F" w:rsidRDefault="0070485F" w:rsidP="0070485F">
      <w:pPr>
        <w:spacing w:line="440" w:lineRule="exac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    2.作答前认真阅读答题卡上的注意事项。</w:t>
      </w:r>
    </w:p>
    <w:p w:rsidR="0070485F" w:rsidRDefault="0070485F" w:rsidP="0070485F">
      <w:pPr>
        <w:spacing w:line="440" w:lineRule="exac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    3.考试结束,由监考人员将试题和答题卡一并收回。</w:t>
      </w:r>
    </w:p>
    <w:p w:rsidR="0070485F" w:rsidRDefault="0070485F" w:rsidP="0070485F">
      <w:pPr>
        <w:spacing w:line="440" w:lineRule="exac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    4.全卷取g=10N/kg，水的密度</w:t>
      </w:r>
      <m:oMath>
        <m:sSub>
          <m:sSub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bPr>
          <m:e>
            <m:r>
              <w:rPr>
                <w:rFonts w:ascii="Cambria Math" w:eastAsia="楷体" w:hAnsi="Cambria Math" w:cs="楷体" w:hint="eastAsia"/>
                <w:szCs w:val="21"/>
              </w:rPr>
              <m:t>ρ</m:t>
            </m:r>
          </m:e>
          <m:sub>
            <m:r>
              <w:rPr>
                <w:rFonts w:ascii="Cambria Math" w:eastAsia="楷体" w:hAnsi="Cambria Math" w:cs="楷体" w:hint="eastAsia"/>
                <w:szCs w:val="21"/>
              </w:rPr>
              <m:t>水</m:t>
            </m:r>
          </m:sub>
        </m:sSub>
      </m:oMath>
      <w:r>
        <w:rPr>
          <w:rFonts w:ascii="楷体" w:eastAsia="楷体" w:hAnsi="楷体" w:cs="楷体" w:hint="eastAsia"/>
          <w:szCs w:val="21"/>
        </w:rPr>
        <w:t>=1.0×</w:t>
      </w:r>
      <m:oMath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szCs w:val="21"/>
              </w:rPr>
              <m:t>10</m:t>
            </m:r>
          </m:e>
          <m:sup>
            <m: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</m:oMath>
      <w:r>
        <w:rPr>
          <w:rFonts w:ascii="楷体" w:eastAsia="楷体" w:hAnsi="楷体" w:cs="楷体" w:hint="eastAsia"/>
          <w:szCs w:val="21"/>
        </w:rPr>
        <w:t>kg/</w:t>
      </w:r>
      <m:oMath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p>
            <m: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</m:oMath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一、选择题</w:t>
      </w:r>
      <w:r>
        <w:rPr>
          <w:rFonts w:ascii="宋体" w:eastAsia="宋体" w:hAnsi="宋体" w:cs="宋体" w:hint="eastAsia"/>
          <w:szCs w:val="21"/>
        </w:rPr>
        <w:t>(本题共8个小题,每小题只有一个选项最符合题意,每小题3分,共24分。）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1.下列物理量最接近实际的是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A.一个鸡蛋重约为0.5N                       B.教室门高约为10m</w:t>
      </w:r>
    </w:p>
    <w:p w:rsidR="0070485F" w:rsidRDefault="0070485F" w:rsidP="0070485F">
      <w:pPr>
        <w:spacing w:line="440" w:lineRule="exact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C.一个中学生的质量约为500kg                D.初中生百米跑成绩约为6s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2.如图1所示现象中，由于光的反射形成的是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3EAE02A0" wp14:editId="34A77829">
            <wp:simplePos x="0" y="0"/>
            <wp:positionH relativeFrom="column">
              <wp:posOffset>180975</wp:posOffset>
            </wp:positionH>
            <wp:positionV relativeFrom="paragraph">
              <wp:posOffset>128270</wp:posOffset>
            </wp:positionV>
            <wp:extent cx="4981575" cy="942975"/>
            <wp:effectExtent l="0" t="0" r="9525" b="9525"/>
            <wp:wrapNone/>
            <wp:docPr id="5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65271" name="图片 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  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A.林间光束           B.水中倒影          C.铅笔“折断”     D.瓢虫“变大”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                            图1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3.如图2所示，是载有“天问一号”的火箭发射升空时的情景，下列描述正确的是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76672" behindDoc="0" locked="0" layoutInCell="1" allowOverlap="1" wp14:anchorId="17B9940A" wp14:editId="457100A0">
            <wp:simplePos x="0" y="0"/>
            <wp:positionH relativeFrom="column">
              <wp:posOffset>3495040</wp:posOffset>
            </wp:positionH>
            <wp:positionV relativeFrom="paragraph">
              <wp:posOffset>22225</wp:posOffset>
            </wp:positionV>
            <wp:extent cx="1305560" cy="871220"/>
            <wp:effectExtent l="0" t="0" r="8890" b="5080"/>
            <wp:wrapNone/>
            <wp:docPr id="56" name="图片 3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856434" name="图片 38" descr="IMG_256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  A.火箭发射时出现的大量“白气”是汽化现象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B.火箭点火升空过程中是由机械能转化为内能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C.火箭喷出燃气后周围空气分子的热运动减缓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D.燃气主要通过热传递使周围的空气内能增大                  图2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4.三峡水电站是世界上规模最大的水电站之一,发电机组是水电站的核心部分，图3的四个装置中符合发电机工作原理的是</w:t>
      </w:r>
    </w:p>
    <w:p w:rsidR="0070485F" w:rsidRDefault="0070485F" w:rsidP="0070485F">
      <w:pPr>
        <w:spacing w:line="260" w:lineRule="exact"/>
        <w:rPr>
          <w:rFonts w:ascii="楷体" w:eastAsia="楷体" w:hAnsi="楷体" w:cs="楷体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31CE6C" wp14:editId="60C8C5F9">
            <wp:simplePos x="0" y="0"/>
            <wp:positionH relativeFrom="column">
              <wp:posOffset>152400</wp:posOffset>
            </wp:positionH>
            <wp:positionV relativeFrom="paragraph">
              <wp:posOffset>55245</wp:posOffset>
            </wp:positionV>
            <wp:extent cx="5810250" cy="1162050"/>
            <wp:effectExtent l="0" t="0" r="0" b="0"/>
            <wp:wrapNone/>
            <wp:docPr id="2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893064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2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</w:t>
      </w:r>
    </w:p>
    <w:p w:rsidR="0070485F" w:rsidRDefault="0070485F" w:rsidP="0070485F">
      <w:pPr>
        <w:spacing w:line="320" w:lineRule="exact"/>
        <w:ind w:firstLineChars="400" w:firstLine="84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 xml:space="preserve">     A                          B                     C                   D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5.2021年,中国女足昂首挺进东京奥运会,如图4所示,是女足队员王霜踢球时的情景，下列说法正确的是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15FB8E7" wp14:editId="2045286C">
            <wp:simplePos x="0" y="0"/>
            <wp:positionH relativeFrom="column">
              <wp:posOffset>4027805</wp:posOffset>
            </wp:positionH>
            <wp:positionV relativeFrom="paragraph">
              <wp:posOffset>30480</wp:posOffset>
            </wp:positionV>
            <wp:extent cx="1239520" cy="853440"/>
            <wp:effectExtent l="0" t="0" r="17780" b="3810"/>
            <wp:wrapNone/>
            <wp:docPr id="2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360639" name="图片 12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  A.运动鞋的底部凹凸不平,这样可以增大摩擦力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B.滚动的足球最终停下来,说明运动需力来维持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C.踢出去的足球继续滚动,是因为受到惯性作用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D.静止的足球受到的重力和支持力是相互作用力                          图4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182C7B0C" wp14:editId="7D793D98">
            <wp:simplePos x="0" y="0"/>
            <wp:positionH relativeFrom="column">
              <wp:posOffset>3981450</wp:posOffset>
            </wp:positionH>
            <wp:positionV relativeFrom="paragraph">
              <wp:posOffset>90170</wp:posOffset>
            </wp:positionV>
            <wp:extent cx="1657350" cy="962025"/>
            <wp:effectExtent l="0" t="0" r="0" b="9525"/>
            <wp:wrapNone/>
            <wp:docPr id="3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479388" name="图片 14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 6.“工夫茶”是融精神、礼仪、沏泡技艺为一体的茶道形式,图5       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甲是泡“工夫茶”用的电茶炉,在电路中用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和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 xml:space="preserve">代表消毒锅      </w:t>
      </w:r>
    </w:p>
    <w:p w:rsidR="0070485F" w:rsidRDefault="0070485F" w:rsidP="0070485F">
      <w:pPr>
        <w:spacing w:line="440" w:lineRule="exact"/>
        <w:ind w:leftChars="95" w:left="19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和款水壶,当闭合开关S后,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和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 xml:space="preserve">才能工作,但不能同时加热,                                                                                                             </w:t>
      </w:r>
    </w:p>
    <w:p w:rsidR="0070485F" w:rsidRDefault="0070485F" w:rsidP="0070485F">
      <w:pPr>
        <w:spacing w:line="440" w:lineRule="exact"/>
        <w:ind w:leftChars="95" w:left="19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图5乙的电路中符合要求的是                             </w:t>
      </w:r>
    </w:p>
    <w:p w:rsidR="0070485F" w:rsidRDefault="0070485F" w:rsidP="0070485F">
      <w:pPr>
        <w:spacing w:line="240" w:lineRule="exact"/>
        <w:ind w:leftChars="95" w:left="199" w:firstLineChars="3000" w:firstLine="6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图5甲                            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F3CDFF0" wp14:editId="4D67CD6F">
            <wp:simplePos x="0" y="0"/>
            <wp:positionH relativeFrom="column">
              <wp:posOffset>190500</wp:posOffset>
            </wp:positionH>
            <wp:positionV relativeFrom="paragraph">
              <wp:posOffset>33020</wp:posOffset>
            </wp:positionV>
            <wp:extent cx="5200650" cy="1085850"/>
            <wp:effectExtent l="0" t="0" r="0" b="0"/>
            <wp:wrapNone/>
            <wp:docPr id="3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241216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    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                                                                </w:t>
      </w:r>
    </w:p>
    <w:p w:rsidR="0070485F" w:rsidRDefault="0070485F" w:rsidP="0070485F">
      <w:pPr>
        <w:spacing w:line="440" w:lineRule="exact"/>
        <w:ind w:firstLineChars="3700" w:firstLine="777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A                B                  C                      D</w:t>
      </w:r>
    </w:p>
    <w:p w:rsidR="0070485F" w:rsidRDefault="0070485F" w:rsidP="0070485F">
      <w:pPr>
        <w:spacing w:line="300" w:lineRule="exact"/>
        <w:ind w:leftChars="95" w:left="199" w:firstLineChars="1700" w:firstLine="357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图5乙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7.如图6所示的滑轮组,500N的拉力F在10s内将重800N的箱子匀速提升了2m,不计绳重及摩擦,下列说法正确的是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A.定滑轮的作用是省力                       B.滑轮组机械效率为80%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C.动滑轮的重力为100N                       D.拉力F的功率为100W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240ED99" wp14:editId="2FE7CAFE">
            <wp:simplePos x="0" y="0"/>
            <wp:positionH relativeFrom="column">
              <wp:posOffset>342900</wp:posOffset>
            </wp:positionH>
            <wp:positionV relativeFrom="paragraph">
              <wp:posOffset>71120</wp:posOffset>
            </wp:positionV>
            <wp:extent cx="3963670" cy="1393190"/>
            <wp:effectExtent l="0" t="0" r="17780" b="16510"/>
            <wp:wrapNone/>
            <wp:docPr id="3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168988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6367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    </w:t>
      </w:r>
    </w:p>
    <w:p w:rsidR="0070485F" w:rsidRDefault="0070485F" w:rsidP="0070485F">
      <w:pPr>
        <w:spacing w:line="26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</w:p>
    <w:p w:rsidR="0070485F" w:rsidRDefault="0070485F" w:rsidP="0070485F">
      <w:pPr>
        <w:spacing w:line="260" w:lineRule="exact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                   甲                  乙</w:t>
      </w:r>
    </w:p>
    <w:p w:rsidR="0070485F" w:rsidRDefault="0070485F" w:rsidP="0070485F">
      <w:pPr>
        <w:spacing w:line="300" w:lineRule="exact"/>
        <w:ind w:leftChars="95" w:left="199" w:firstLineChars="400" w:firstLine="84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图6                                    图7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8.如图7甲所示的电路中,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是定值电阻,电流表量程为0-0.6A,图7乙是电阻箱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>的电功率与其电阻大小变化关系的部分图像,则下列说法正确的是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A.电源电压为6V                                B.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的阻值为20Ω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  <w:proofErr w:type="gramStart"/>
      <w:r>
        <w:rPr>
          <w:rFonts w:ascii="宋体" w:eastAsia="宋体" w:hAnsi="宋体" w:cs="宋体" w:hint="eastAsia"/>
          <w:szCs w:val="21"/>
        </w:rPr>
        <w:t>C.</w:t>
      </w:r>
      <w:proofErr w:type="gramEnd"/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>能安全连入电路中的最小电阻值为10Ω        D.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>为20Ω时,整个电路通电10s</w:t>
      </w:r>
      <w:r>
        <w:rPr>
          <w:rFonts w:ascii="宋体" w:eastAsia="宋体" w:hAnsi="宋体" w:cs="宋体" w:hint="eastAsia"/>
          <w:szCs w:val="21"/>
        </w:rPr>
        <w:lastRenderedPageBreak/>
        <w:t>耗电32J</w:t>
      </w:r>
    </w:p>
    <w:p w:rsidR="0070485F" w:rsidRDefault="0070485F" w:rsidP="0070485F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A6345E4" wp14:editId="7D7D30F0">
            <wp:simplePos x="0" y="0"/>
            <wp:positionH relativeFrom="column">
              <wp:posOffset>4467860</wp:posOffset>
            </wp:positionH>
            <wp:positionV relativeFrom="paragraph">
              <wp:posOffset>143510</wp:posOffset>
            </wp:positionV>
            <wp:extent cx="1456690" cy="800735"/>
            <wp:effectExtent l="0" t="0" r="10160" b="18415"/>
            <wp:wrapNone/>
            <wp:docPr id="3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888624" name="图片 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Cs w:val="21"/>
        </w:rPr>
        <w:t>二、填空作图题</w:t>
      </w:r>
      <w:r>
        <w:rPr>
          <w:rFonts w:ascii="宋体" w:eastAsia="宋体" w:hAnsi="宋体" w:cs="宋体" w:hint="eastAsia"/>
          <w:szCs w:val="21"/>
        </w:rPr>
        <w:t>(本题共6个小题,第14小题作图2分,其余每空1分,共12分。)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9.如图8甲所示，阵阵鼓声是鼓面的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>产生的；</w:t>
      </w:r>
    </w:p>
    <w:p w:rsidR="0070485F" w:rsidRDefault="0070485F" w:rsidP="0070485F">
      <w:pPr>
        <w:spacing w:line="440" w:lineRule="exact"/>
        <w:ind w:leftChars="95" w:left="19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图8乙抽取玻璃罩内空气的过程中铃声变小直至微弱，</w:t>
      </w:r>
    </w:p>
    <w:p w:rsidR="0070485F" w:rsidRDefault="0070485F" w:rsidP="0070485F">
      <w:pPr>
        <w:spacing w:line="440" w:lineRule="exact"/>
        <w:ind w:leftChars="95" w:left="19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说明真空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>(选填“能”或“不能”)传声。                             图8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10.“沿洄划转如旋风,半侧船头水花没”,这是描写船过漩涡时,漩涡中心流速大,中心的水压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(选填“大于”或“小于”)</w:t>
      </w:r>
      <w:r>
        <w:rPr>
          <w:rFonts w:ascii="宋体" w:eastAsia="宋体" w:hAnsi="宋体" w:cs="宋体" w:hint="eastAsia"/>
          <w:spacing w:val="6"/>
          <w:szCs w:val="21"/>
        </w:rPr>
        <w:t>周围的水压而造成的惊险情景:峨眉山顶“煮米不成饭”,是因为峨眉山顶气</w:t>
      </w:r>
      <w:r>
        <w:rPr>
          <w:rFonts w:ascii="宋体" w:eastAsia="宋体" w:hAnsi="宋体" w:cs="宋体" w:hint="eastAsia"/>
          <w:szCs w:val="21"/>
        </w:rPr>
        <w:t>压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(选填“高”或“低”),水的沸点低造成的。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11.如图9所示,是歼20战机与加油机空中加油的情景,歼20战机相对加油机是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(选填“静止”或“运动”)的；由于飞机与空气发生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而带上了大量的电荷,加油时有燃烧的危险,所以机体上装有尖端放电器。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46CB63B8" wp14:editId="03BD5F57">
            <wp:simplePos x="0" y="0"/>
            <wp:positionH relativeFrom="column">
              <wp:posOffset>2914650</wp:posOffset>
            </wp:positionH>
            <wp:positionV relativeFrom="paragraph">
              <wp:posOffset>204470</wp:posOffset>
            </wp:positionV>
            <wp:extent cx="1847850" cy="933450"/>
            <wp:effectExtent l="0" t="0" r="0" b="0"/>
            <wp:wrapNone/>
            <wp:docPr id="4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164108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12FF49C0" wp14:editId="66BD069E">
            <wp:simplePos x="0" y="0"/>
            <wp:positionH relativeFrom="column">
              <wp:posOffset>533400</wp:posOffset>
            </wp:positionH>
            <wp:positionV relativeFrom="paragraph">
              <wp:posOffset>34925</wp:posOffset>
            </wp:positionV>
            <wp:extent cx="1898015" cy="1144270"/>
            <wp:effectExtent l="0" t="0" r="6985" b="17780"/>
            <wp:wrapNone/>
            <wp:docPr id="4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364646" name="图片 22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01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        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Chars="95" w:left="199" w:firstLineChars="1000" w:firstLine="21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图9                               图10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12.将一个电热水器单独接在清零的计量插座上工作2h,屏幕显示如图10所示,已知电费单价为0.5元/kW•h,电热水器的功率为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</w:t>
      </w:r>
      <w:r>
        <w:rPr>
          <w:rFonts w:ascii="宋体" w:eastAsia="宋体" w:hAnsi="宋体" w:cs="宋体" w:hint="eastAsia"/>
          <w:szCs w:val="21"/>
        </w:rPr>
        <w:t>W；若该时间内消耗的电能全部给40kg的水加热(水未沸腾),则水温升高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 xml:space="preserve"> ℃[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c</m:t>
            </m:r>
          </m:e>
          <m:sub>
            <m:r>
              <w:rPr>
                <w:rFonts w:ascii="Cambria Math" w:hAnsi="Cambria Math" w:cs="宋体" w:hint="eastAsia"/>
                <w:szCs w:val="21"/>
              </w:rPr>
              <m:t>水</m:t>
            </m:r>
          </m:sub>
        </m:sSub>
      </m:oMath>
      <w:r>
        <w:rPr>
          <w:rFonts w:ascii="宋体" w:eastAsia="宋体" w:hAnsi="宋体" w:cs="宋体" w:hint="eastAsia"/>
          <w:szCs w:val="21"/>
        </w:rPr>
        <w:t>=4.2×1</w:t>
      </w:r>
      <m:oMath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0</m:t>
            </m:r>
          </m:e>
          <m:sup>
            <m:r>
              <w:rPr>
                <w:rFonts w:ascii="Cambria Math" w:hAnsi="Cambria Math" w:cs="宋体"/>
                <w:szCs w:val="21"/>
              </w:rPr>
              <m:t>3</m:t>
            </m:r>
          </m:sup>
        </m:sSup>
      </m:oMath>
      <w:r>
        <w:rPr>
          <w:rFonts w:ascii="宋体" w:eastAsia="宋体" w:hAnsi="宋体" w:cs="宋体" w:hint="eastAsia"/>
          <w:szCs w:val="21"/>
        </w:rPr>
        <w:t>J/(kg·℃)]。</w:t>
      </w:r>
    </w:p>
    <w:p w:rsidR="0070485F" w:rsidRDefault="0070485F" w:rsidP="0070485F">
      <w:pPr>
        <w:spacing w:line="56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7CB3BA41" wp14:editId="15FD4E2C">
            <wp:simplePos x="0" y="0"/>
            <wp:positionH relativeFrom="column">
              <wp:posOffset>4410075</wp:posOffset>
            </wp:positionH>
            <wp:positionV relativeFrom="paragraph">
              <wp:posOffset>640080</wp:posOffset>
            </wp:positionV>
            <wp:extent cx="1638300" cy="1114425"/>
            <wp:effectExtent l="0" t="0" r="0" b="9525"/>
            <wp:wrapNone/>
            <wp:docPr id="4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618523" name="图片 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13.如图11所示,ABC是以O为支点的轻质杠杆,AB=40cm,OB=30cm,OC=60cm,水平地面上的实心均匀正方体物块M重为80N,用细线与C点相连,在A点用60N的力沿某方向拉杠杆,使M对地面的压力最小,且杠杆处于水平位置平衡,此时细线的拉力为</w:t>
      </w:r>
      <w:r>
        <w:rPr>
          <w:rFonts w:ascii="宋体" w:eastAsia="宋体" w:hAnsi="宋体" w:cs="宋体" w:hint="eastAsia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Cs w:val="21"/>
        </w:rPr>
        <w:t xml:space="preserve"> N；保持A点的拉力大小和</w:t>
      </w:r>
    </w:p>
    <w:p w:rsidR="0070485F" w:rsidRDefault="0070485F" w:rsidP="0070485F">
      <w:pPr>
        <w:spacing w:line="560" w:lineRule="exact"/>
        <w:ind w:leftChars="95" w:left="19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方向以及杠杆的状态不变,要使M对地面的压强变为原来的 </w:t>
      </w:r>
      <m:oMath>
        <m:f>
          <m:fPr>
            <m:ctrlPr>
              <w:rPr>
                <w:rFonts w:ascii="Cambria Math" w:eastAsia="宋体" w:hAnsi="Cambria Math" w:cs="宋体" w:hint="eastAsia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宋体" w:hint="eastAsia"/>
                <w:szCs w:val="21"/>
              </w:rPr>
              <m:t>8</m:t>
            </m:r>
          </m:num>
          <m:den>
            <m:r>
              <w:rPr>
                <w:rFonts w:ascii="Cambria Math" w:eastAsia="宋体" w:hAnsi="Cambria Math" w:cs="宋体" w:hint="eastAsia"/>
                <w:szCs w:val="21"/>
              </w:rPr>
              <m:t>15</m:t>
            </m:r>
          </m:den>
        </m:f>
      </m:oMath>
      <w:r>
        <w:rPr>
          <w:rFonts w:ascii="Cambria Math" w:eastAsia="宋体" w:hAnsi="Cambria Math" w:cs="宋体" w:hint="eastAsia"/>
          <w:i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,可将</w:t>
      </w:r>
    </w:p>
    <w:p w:rsidR="0070485F" w:rsidRDefault="0070485F" w:rsidP="0070485F">
      <w:pPr>
        <w:spacing w:line="560" w:lineRule="exact"/>
        <w:ind w:leftChars="95" w:left="19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物块M沿竖直方向切去的质量为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 xml:space="preserve">kg。(忽略支点处的摩擦)                 图11                                  </w:t>
      </w:r>
    </w:p>
    <w:p w:rsidR="0070485F" w:rsidRDefault="0070485F" w:rsidP="0070485F">
      <w:pPr>
        <w:spacing w:line="56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14.请按要求完成下列作图：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(1)在图12甲中画出折射光线的入射光线。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(2)图12乙中小磁针处于自由静止状态,在括号内标上“N”或“S”</w:t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31AC9985" wp14:editId="458A4B3F">
            <wp:simplePos x="0" y="0"/>
            <wp:positionH relativeFrom="column">
              <wp:posOffset>590550</wp:posOffset>
            </wp:positionH>
            <wp:positionV relativeFrom="paragraph">
              <wp:posOffset>80645</wp:posOffset>
            </wp:positionV>
            <wp:extent cx="3848100" cy="1504950"/>
            <wp:effectExtent l="0" t="0" r="0" b="0"/>
            <wp:wrapNone/>
            <wp:docPr id="4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23051" name="图片 2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40" w:lineRule="exact"/>
        <w:ind w:left="210" w:hangingChars="100" w:hanging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三、实验探究题</w:t>
      </w:r>
      <w:r>
        <w:rPr>
          <w:rFonts w:ascii="宋体" w:eastAsia="宋体" w:hAnsi="宋体" w:cs="宋体" w:hint="eastAsia"/>
          <w:szCs w:val="21"/>
        </w:rPr>
        <w:t>(本题共3个小题,第15小题6分,第16小题8分,第17小题8分,共22分。）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15.(1)在探究凸透镜成像的规律时:</w:t>
      </w:r>
    </w:p>
    <w:p w:rsidR="0070485F" w:rsidRDefault="0070485F" w:rsidP="0070485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①调节凸透镜、光屏、烛焰的中心处于</w:t>
      </w:r>
      <w:r>
        <w:rPr>
          <w:rFonts w:ascii="宋体" w:eastAsia="宋体" w:hAnsi="宋体" w:cs="宋体" w:hint="eastAsia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>(选填“相同”或“不同”)高度。</w:t>
      </w:r>
    </w:p>
    <w:p w:rsidR="0070485F" w:rsidRDefault="0070485F" w:rsidP="0070485F">
      <w:pPr>
        <w:spacing w:line="360" w:lineRule="auto"/>
        <w:ind w:leftChars="95" w:left="619" w:hangingChars="200" w:hanging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②如图13所示,测出了凸透镜的焦距；若凸透镜不动,把蜡烛移到光具座15cm刻度处,调节光屏,在光屏上会成倒立、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(选填“放大”“缩小或“等大”)的清晰实像,生活中的</w:t>
      </w:r>
      <w:r>
        <w:rPr>
          <w:rFonts w:ascii="宋体" w:eastAsia="宋体" w:hAnsi="宋体" w:cs="宋体" w:hint="eastAsia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>(选填“放大镜”“投影仪”或“照相机”)是用这一原理制成的。</w:t>
      </w:r>
    </w:p>
    <w:p w:rsidR="0070485F" w:rsidRDefault="0070485F" w:rsidP="0070485F">
      <w:pPr>
        <w:spacing w:line="360" w:lineRule="auto"/>
        <w:ind w:leftChars="95" w:left="619" w:hangingChars="200" w:hanging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(2)在探究物质熔化特点时,得到图14甲物质温度随时间变化的图像,由图像可知该物质属于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(选填“晶体”或“非晶体”),图中A点的温度如图14乙温度计所示,读数为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℃,熔化过程需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(选填“吸热”或“放热”)。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6575981C" wp14:editId="6B595D69">
            <wp:simplePos x="0" y="0"/>
            <wp:positionH relativeFrom="column">
              <wp:posOffset>476250</wp:posOffset>
            </wp:positionH>
            <wp:positionV relativeFrom="paragraph">
              <wp:posOffset>26035</wp:posOffset>
            </wp:positionV>
            <wp:extent cx="5410200" cy="1181100"/>
            <wp:effectExtent l="0" t="0" r="0" b="0"/>
            <wp:wrapNone/>
            <wp:docPr id="4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639564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  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</w:p>
    <w:p w:rsidR="0070485F" w:rsidRDefault="0070485F" w:rsidP="0070485F">
      <w:pPr>
        <w:spacing w:line="360" w:lineRule="auto"/>
        <w:ind w:firstLineChars="1100" w:firstLine="23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图13                                           图14</w:t>
      </w:r>
    </w:p>
    <w:p w:rsidR="0070485F" w:rsidRDefault="0070485F" w:rsidP="0070485F">
      <w:pPr>
        <w:spacing w:line="360" w:lineRule="auto"/>
        <w:ind w:left="240" w:hangingChars="100" w:hanging="24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70528" behindDoc="0" locked="0" layoutInCell="1" allowOverlap="1" wp14:anchorId="5E616CEB" wp14:editId="5A9C633D">
            <wp:simplePos x="0" y="0"/>
            <wp:positionH relativeFrom="column">
              <wp:posOffset>4774565</wp:posOffset>
            </wp:positionH>
            <wp:positionV relativeFrom="paragraph">
              <wp:posOffset>590550</wp:posOffset>
            </wp:positionV>
            <wp:extent cx="969645" cy="645795"/>
            <wp:effectExtent l="0" t="0" r="1905" b="1905"/>
            <wp:wrapNone/>
            <wp:docPr id="45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512598" name="图片 27" descr="IMG_256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16.“沉睡三千年,一醒惊天下”,三星堆遗址在2021年3月出土了大量文物,如图15所示是其中的金面具残片,文物爱好者小张和小敏同学制作了一个金面具的模型,用实验的方法来测量模型的密度。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(1)小张把天平放在水平台上,将游码拨到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</w:t>
      </w:r>
      <w:r>
        <w:rPr>
          <w:rFonts w:ascii="宋体" w:eastAsia="宋体" w:hAnsi="宋体" w:cs="宋体" w:hint="eastAsia"/>
          <w:szCs w:val="21"/>
        </w:rPr>
        <w:t>，此时指针</w:t>
      </w:r>
    </w:p>
    <w:p w:rsidR="0070485F" w:rsidRDefault="0070485F" w:rsidP="0070485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偏向分度标尺中线的左侧,应向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</w:t>
      </w:r>
      <w:r>
        <w:rPr>
          <w:rFonts w:ascii="宋体" w:eastAsia="宋体" w:hAnsi="宋体" w:cs="宋体" w:hint="eastAsia"/>
          <w:szCs w:val="21"/>
        </w:rPr>
        <w:t>(选填“左”或“右”)</w:t>
      </w:r>
    </w:p>
    <w:p w:rsidR="0070485F" w:rsidRDefault="0070485F" w:rsidP="0070485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3C97FC45" wp14:editId="2DB5A621">
            <wp:simplePos x="0" y="0"/>
            <wp:positionH relativeFrom="column">
              <wp:posOffset>495300</wp:posOffset>
            </wp:positionH>
            <wp:positionV relativeFrom="paragraph">
              <wp:posOffset>283845</wp:posOffset>
            </wp:positionV>
            <wp:extent cx="5172075" cy="1590675"/>
            <wp:effectExtent l="0" t="0" r="9525" b="9525"/>
            <wp:wrapNone/>
            <wp:docPr id="4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24859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调节平衡螺母,使横梁在水平位置平衡。                                       图15 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48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ind w:leftChars="95" w:left="619" w:hangingChars="200" w:hanging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(2)调好后小张将模型放在左盘,在右盘加减砝码,并调节游码使天平再次水平平衡,砝码和游码如图16甲所示,则模型的质量为</w:t>
      </w:r>
      <w:r>
        <w:rPr>
          <w:rFonts w:ascii="宋体" w:eastAsia="宋体" w:hAnsi="宋体" w:cs="宋体" w:hint="eastAsia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Cs w:val="21"/>
        </w:rPr>
        <w:t>g。</w:t>
      </w:r>
    </w:p>
    <w:p w:rsidR="0070485F" w:rsidRDefault="0070485F" w:rsidP="0070485F">
      <w:pPr>
        <w:spacing w:line="360" w:lineRule="auto"/>
        <w:ind w:leftChars="190" w:left="609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(3)小张又进行了如图16乙所示的三个步骤：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①烧杯中加入适量水,测得烧杯和水的总质量为145g。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②用细线拴住模型并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在水中(水未溢出),在水面处做标记。</w:t>
      </w:r>
    </w:p>
    <w:p w:rsidR="0070485F" w:rsidRDefault="0070485F" w:rsidP="0070485F">
      <w:pPr>
        <w:spacing w:line="360" w:lineRule="auto"/>
        <w:ind w:firstLineChars="300" w:firstLine="630"/>
        <w:rPr>
          <w:rFonts w:ascii="宋体" w:eastAsia="宋体" w:hAnsi="宋体" w:cs="宋体"/>
          <w:spacing w:val="-6"/>
          <w:szCs w:val="21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宋体" w:eastAsia="宋体" w:hAnsi="宋体" w:cs="宋体" w:hint="eastAsia"/>
          <w:spacing w:val="-6"/>
          <w:szCs w:val="21"/>
        </w:rPr>
        <w:t>取出模型,用装有40mL水的量筒往烧杯中加水,直到水面达到</w:t>
      </w:r>
      <w:r>
        <w:rPr>
          <w:rFonts w:ascii="宋体" w:eastAsia="宋体" w:hAnsi="宋体" w:cs="宋体" w:hint="eastAsia"/>
          <w:spacing w:val="-6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pacing w:val="-6"/>
          <w:szCs w:val="21"/>
        </w:rPr>
        <w:t>处，量筒中的水位如图16丙所示。</w:t>
      </w:r>
    </w:p>
    <w:p w:rsidR="0070485F" w:rsidRDefault="0070485F" w:rsidP="0070485F">
      <w:pPr>
        <w:spacing w:line="360" w:lineRule="auto"/>
        <w:ind w:leftChars="95" w:left="619" w:hangingChars="200" w:hanging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(4)旁边的小敏发现取出的模型粘了水,不能采用量筒的数据,于是测出图16乙③中烧杯和水的总质量为155g,小敏计算出模型的密度为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g/</w:t>
      </w:r>
      <m:oMath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cm</m:t>
            </m:r>
          </m:e>
          <m:sup>
            <m:r>
              <w:rPr>
                <w:rFonts w:ascii="Cambria Math" w:hAnsi="Cambria Math" w:cs="宋体"/>
                <w:szCs w:val="21"/>
              </w:rPr>
              <m:t>3</m:t>
            </m:r>
          </m:sup>
        </m:sSup>
      </m:oMath>
      <w:r>
        <w:rPr>
          <w:rFonts w:hAnsi="Cambria Math" w:cs="宋体" w:hint="eastAsia"/>
          <w:szCs w:val="21"/>
        </w:rPr>
        <w:t>。</w:t>
      </w:r>
    </w:p>
    <w:p w:rsidR="0070485F" w:rsidRDefault="0070485F" w:rsidP="0070485F">
      <w:pPr>
        <w:spacing w:line="360" w:lineRule="auto"/>
        <w:ind w:leftChars="95" w:left="409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(5)若只考虑模型带出水产生的误差,则实验过程中模型带出水的体积为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m:oMath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w:rPr>
                <w:rFonts w:ascii="Cambria Math" w:hAnsi="Cambria Math" w:cs="宋体"/>
                <w:szCs w:val="21"/>
              </w:rPr>
              <m:t>cm</m:t>
            </m:r>
          </m:e>
          <m:sup>
            <m:r>
              <w:rPr>
                <w:rFonts w:ascii="Cambria Math" w:hAnsi="Cambria Math" w:cs="宋体"/>
                <w:szCs w:val="21"/>
              </w:rPr>
              <m:t>3</m:t>
            </m:r>
          </m:sup>
        </m:sSup>
      </m:oMath>
      <w:r>
        <w:rPr>
          <w:rFonts w:hAnsi="Cambria Math" w:cs="宋体" w:hint="eastAsia"/>
          <w:szCs w:val="21"/>
        </w:rPr>
        <w:t>，</w:t>
      </w:r>
      <w:r>
        <w:rPr>
          <w:rFonts w:hAnsi="Cambria Math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小敏计算出的密度值与实际值相比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(选填“偏大”“偏小”或“相等”)。</w:t>
      </w:r>
    </w:p>
    <w:p w:rsidR="0070485F" w:rsidRDefault="0070485F" w:rsidP="0070485F">
      <w:pPr>
        <w:spacing w:line="360" w:lineRule="auto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CB30945" wp14:editId="6B776844">
            <wp:simplePos x="0" y="0"/>
            <wp:positionH relativeFrom="column">
              <wp:posOffset>323850</wp:posOffset>
            </wp:positionH>
            <wp:positionV relativeFrom="paragraph">
              <wp:posOffset>531495</wp:posOffset>
            </wp:positionV>
            <wp:extent cx="4933950" cy="2000250"/>
            <wp:effectExtent l="0" t="0" r="0" b="0"/>
            <wp:wrapNone/>
            <wp:docPr id="4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474647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17.小兵同学通过实验测量灯泡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、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>的额定功率,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、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>分别标有“2.5V”和“3.8V”字样,电源电压恒为6V,电压表只有0-3V量程可以用。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ind w:left="420" w:hangingChars="200" w:hanging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(1)如图17甲所示,是小兵设计的测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额定功率的实验电路图,请在图17乙中用笔画线代替导线,完成实物电路的连接(要求滑片向A端移动灯泡变亮)。</w:t>
      </w:r>
    </w:p>
    <w:p w:rsidR="0070485F" w:rsidRDefault="0070485F" w:rsidP="0070485F">
      <w:pPr>
        <w:spacing w:line="360" w:lineRule="auto"/>
        <w:ind w:left="420" w:hangingChars="200" w:hanging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(2)连好电路后,按实验规范操作,先把滑动变阻器的滑片P移到</w:t>
      </w:r>
      <w:r>
        <w:rPr>
          <w:rFonts w:ascii="宋体" w:eastAsia="宋体" w:hAnsi="宋体" w:cs="宋体" w:hint="eastAsia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>(选填“A”或“B”)端,然后闭合开关S,小兵发现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不发光,电流表有示数,电压表无示数,则电路的故障可能是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hAnsi="Cambria Math" w:cs="宋体" w:hint="eastAsia"/>
          <w:szCs w:val="21"/>
          <w:u w:val="single"/>
        </w:rPr>
        <w:t xml:space="preserve">       </w:t>
      </w:r>
      <w:r>
        <w:rPr>
          <w:rFonts w:hAnsi="Cambria Math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选填“断路”或“短路”)。</w:t>
      </w:r>
    </w:p>
    <w:p w:rsidR="0070485F" w:rsidRDefault="0070485F" w:rsidP="0070485F">
      <w:pPr>
        <w:spacing w:line="360" w:lineRule="exact"/>
        <w:rPr>
          <w:rFonts w:ascii="楷体" w:eastAsia="楷体" w:hAnsi="楷体" w:cs="楷体"/>
          <w:spacing w:val="-6"/>
          <w:szCs w:val="21"/>
        </w:rPr>
      </w:pPr>
      <w:r>
        <w:rPr>
          <w:rFonts w:ascii="宋体" w:eastAsia="宋体" w:hAnsi="宋体" w:cs="宋体" w:hint="eastAsia"/>
          <w:szCs w:val="21"/>
        </w:rPr>
        <w:t>(3)</w:t>
      </w:r>
      <w:r>
        <w:rPr>
          <w:rFonts w:ascii="宋体" w:eastAsia="宋体" w:hAnsi="宋体" w:cs="宋体" w:hint="eastAsia"/>
          <w:spacing w:val="-6"/>
          <w:szCs w:val="21"/>
        </w:rPr>
        <w:t xml:space="preserve">排除故障后,按实验规范操作,刚闭合开关S时,电压表示数              </w:t>
      </w:r>
      <w:r>
        <w:rPr>
          <w:rFonts w:ascii="楷体" w:eastAsia="楷体" w:hAnsi="楷体" w:cs="楷体" w:hint="eastAsia"/>
          <w:spacing w:val="-6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 xml:space="preserve">表一:实验数据    </w:t>
      </w:r>
    </w:p>
    <w:tbl>
      <w:tblPr>
        <w:tblStyle w:val="a5"/>
        <w:tblpPr w:leftFromText="180" w:rightFromText="180" w:vertAnchor="text" w:horzAnchor="page" w:tblpX="7181" w:tblpY="92"/>
        <w:tblOverlap w:val="never"/>
        <w:tblW w:w="0" w:type="auto"/>
        <w:tblLook w:val="04A0" w:firstRow="1" w:lastRow="0" w:firstColumn="1" w:lastColumn="0" w:noHBand="0" w:noVBand="1"/>
      </w:tblPr>
      <w:tblGrid>
        <w:gridCol w:w="1183"/>
        <w:gridCol w:w="729"/>
        <w:gridCol w:w="729"/>
        <w:gridCol w:w="729"/>
      </w:tblGrid>
      <w:tr w:rsidR="0070485F" w:rsidTr="00764317">
        <w:tc>
          <w:tcPr>
            <w:tcW w:w="1183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实验次数</w:t>
            </w:r>
          </w:p>
        </w:tc>
        <w:tc>
          <w:tcPr>
            <w:tcW w:w="729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</w:p>
        </w:tc>
        <w:tc>
          <w:tcPr>
            <w:tcW w:w="729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</w:t>
            </w:r>
          </w:p>
        </w:tc>
        <w:tc>
          <w:tcPr>
            <w:tcW w:w="729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3</w:t>
            </w:r>
          </w:p>
        </w:tc>
      </w:tr>
      <w:tr w:rsidR="0070485F" w:rsidTr="00764317">
        <w:tc>
          <w:tcPr>
            <w:tcW w:w="1183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电压(V)</w:t>
            </w:r>
          </w:p>
        </w:tc>
        <w:tc>
          <w:tcPr>
            <w:tcW w:w="729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1.0</w:t>
            </w:r>
          </w:p>
        </w:tc>
        <w:tc>
          <w:tcPr>
            <w:tcW w:w="729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2.5</w:t>
            </w:r>
          </w:p>
        </w:tc>
        <w:tc>
          <w:tcPr>
            <w:tcW w:w="729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2.8</w:t>
            </w:r>
          </w:p>
        </w:tc>
      </w:tr>
      <w:tr w:rsidR="0070485F" w:rsidTr="00764317">
        <w:tc>
          <w:tcPr>
            <w:tcW w:w="1183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电流(A)</w:t>
            </w:r>
          </w:p>
        </w:tc>
        <w:tc>
          <w:tcPr>
            <w:tcW w:w="729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</w:p>
        </w:tc>
        <w:tc>
          <w:tcPr>
            <w:tcW w:w="729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0.30</w:t>
            </w:r>
          </w:p>
        </w:tc>
        <w:tc>
          <w:tcPr>
            <w:tcW w:w="729" w:type="dxa"/>
          </w:tcPr>
          <w:p w:rsidR="0070485F" w:rsidRDefault="0070485F" w:rsidP="00764317">
            <w:pPr>
              <w:spacing w:line="360" w:lineRule="exact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0.32</w:t>
            </w:r>
          </w:p>
        </w:tc>
      </w:tr>
    </w:tbl>
    <w:p w:rsidR="0070485F" w:rsidRDefault="0070485F" w:rsidP="0070485F">
      <w:pPr>
        <w:spacing w:line="360" w:lineRule="auto"/>
        <w:ind w:firstLineChars="200" w:firstLine="396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6"/>
          <w:szCs w:val="21"/>
        </w:rPr>
        <w:t>为1V,电流表示数如图17丙所示,读数为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A，滑动变阻器</w:t>
      </w:r>
    </w:p>
    <w:p w:rsidR="0070485F" w:rsidRDefault="0070485F" w:rsidP="0070485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的最大阻值为</w:t>
      </w:r>
      <w:r>
        <w:rPr>
          <w:rFonts w:ascii="宋体" w:eastAsia="宋体" w:hAnsi="宋体" w:cs="宋体" w:hint="eastAsia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Cs w:val="21"/>
        </w:rPr>
        <w:t>Ω；调节滑片P得到表一中的数据，</w:t>
      </w:r>
    </w:p>
    <w:p w:rsidR="0070485F" w:rsidRDefault="0070485F" w:rsidP="0070485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的额定功率为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W。</w:t>
      </w:r>
    </w:p>
    <w:p w:rsidR="0070485F" w:rsidRDefault="0070485F" w:rsidP="0070485F">
      <w:pPr>
        <w:spacing w:line="360" w:lineRule="auto"/>
        <w:ind w:left="420" w:hangingChars="200" w:hanging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(4)小兵在原电路中用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>替换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szCs w:val="21"/>
        </w:rPr>
        <w:t>开始测量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>的额定功率,按实验规范操作,刚闭合开关S时,电压表示数为1.5V,接着小兵发现该电路无法完成测量,于是设计了一个新方案：把电压表改接到滑动变阻器两端,只需调节滑片P使电压表示数为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V,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szCs w:val="21"/>
        </w:rPr>
        <w:t>就会正常发光。</w:t>
      </w:r>
    </w:p>
    <w:p w:rsidR="0070485F" w:rsidRDefault="0070485F" w:rsidP="0070485F">
      <w:pPr>
        <w:spacing w:line="360" w:lineRule="auto"/>
        <w:ind w:leftChars="95" w:left="409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(5)小兵根据新方案连好电路,按实验规范操作,刚闭合开关S时,发现电压表示数超过了量程,立即断开开关思考解决办法,请你对此说出一种合理的解决办法：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                  </w:t>
      </w:r>
      <w:r>
        <w:rPr>
          <w:rFonts w:ascii="宋体" w:eastAsia="宋体" w:hAnsi="宋体" w:cs="宋体" w:hint="eastAsia"/>
          <w:szCs w:val="21"/>
        </w:rPr>
        <w:t>。</w:t>
      </w:r>
    </w:p>
    <w:p w:rsidR="0070485F" w:rsidRDefault="0070485F" w:rsidP="0070485F">
      <w:pPr>
        <w:spacing w:line="360" w:lineRule="auto"/>
        <w:ind w:left="211" w:hangingChars="100" w:hanging="211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四、论述计算题</w:t>
      </w:r>
      <w:r>
        <w:rPr>
          <w:rFonts w:ascii="宋体" w:eastAsia="宋体" w:hAnsi="宋体" w:cs="宋体" w:hint="eastAsia"/>
          <w:szCs w:val="21"/>
        </w:rPr>
        <w:t>(本题共3个小题,第18小题6分,第19小题8分,第20小题8分,共22分。解题应写出必要的文字说明、步骤和公式，只写出最后结果的不能得分。)</w:t>
      </w:r>
    </w:p>
    <w:p w:rsidR="0070485F" w:rsidRDefault="0070485F" w:rsidP="0070485F">
      <w:pPr>
        <w:spacing w:line="360" w:lineRule="auto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18.2020年12月8日,中尼两国共同宜布珠峰的最新高程为8848.86m。体重为500N的小海同学想一睹珠峰的雄伟魅力,从重庆坐火车经过约40h行驶了约3080km到达拉萨,然后坐汽车到达珠峰大本营。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(1)求火车的平均速度；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(2)从拉萨到珠峰大本营海拔升高了1600m,求该过程中克服小海重力做的功。</w:t>
      </w:r>
    </w:p>
    <w:p w:rsidR="0070485F" w:rsidRDefault="0070485F" w:rsidP="0070485F">
      <w:pPr>
        <w:spacing w:line="360" w:lineRule="auto"/>
        <w:ind w:left="211" w:hangingChars="100" w:hanging="211"/>
        <w:rPr>
          <w:rFonts w:ascii="宋体" w:eastAsia="宋体" w:hAnsi="宋体" w:cs="宋体"/>
          <w:b/>
          <w:bCs/>
          <w:szCs w:val="21"/>
        </w:rPr>
      </w:pPr>
    </w:p>
    <w:p w:rsidR="0070485F" w:rsidRDefault="0070485F" w:rsidP="0070485F">
      <w:pPr>
        <w:spacing w:line="360" w:lineRule="auto"/>
        <w:ind w:left="210" w:hangingChars="100" w:hanging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19.如图18甲所示,是小乔同学从废弃的电热器上拆下的加热部件,该部件由阻值不变</w:t>
      </w:r>
      <w:r>
        <w:rPr>
          <w:rFonts w:ascii="宋体" w:eastAsia="宋体" w:hAnsi="宋体" w:cs="宋体" w:hint="eastAsia"/>
          <w:szCs w:val="21"/>
        </w:rPr>
        <w:t>的</w:t>
      </w:r>
      <w:r>
        <w:rPr>
          <w:rFonts w:ascii="宋体" w:eastAsia="宋体" w:hAnsi="宋体" w:cs="宋体"/>
          <w:szCs w:val="21"/>
        </w:rPr>
        <w:t>两根电阻丝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/>
          <w:szCs w:val="21"/>
        </w:rPr>
        <w:t>、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/>
          <w:szCs w:val="21"/>
        </w:rPr>
        <w:t>构成,小乔设计了图18乙的电路对该部件进行检测,其中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0</m:t>
            </m:r>
          </m:sub>
        </m:sSub>
      </m:oMath>
      <w:r>
        <w:rPr>
          <w:rFonts w:ascii="宋体" w:eastAsia="宋体" w:hAnsi="宋体" w:cs="宋体"/>
          <w:szCs w:val="21"/>
        </w:rPr>
        <w:t>=2</w:t>
      </w:r>
      <w:r>
        <w:rPr>
          <w:rFonts w:ascii="宋体" w:eastAsia="宋体" w:hAnsi="宋体" w:cs="宋体" w:hint="eastAsia"/>
          <w:szCs w:val="21"/>
        </w:rPr>
        <w:t>2Ω,</w:t>
      </w:r>
      <w:r>
        <w:rPr>
          <w:rFonts w:ascii="宋体" w:eastAsia="宋体" w:hAnsi="宋体" w:cs="宋体"/>
          <w:szCs w:val="21"/>
        </w:rPr>
        <w:t>M、N为接线柱。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 xml:space="preserve">  (1)用导线把M和N连接,只闭合开关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S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/>
          <w:szCs w:val="21"/>
        </w:rPr>
        <w:t>,电流表示数为1A,求电源电压</w:t>
      </w:r>
      <w:r>
        <w:rPr>
          <w:rFonts w:ascii="宋体" w:eastAsia="宋体" w:hAnsi="宋体" w:cs="宋体" w:hint="eastAsia"/>
          <w:szCs w:val="21"/>
        </w:rPr>
        <w:t>；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(2)把M接A,N接B,只闭合开关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S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/>
          <w:szCs w:val="21"/>
        </w:rPr>
        <w:t>,电流表示数为0.5A,求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/>
          <w:szCs w:val="21"/>
        </w:rPr>
        <w:t>的阻值</w:t>
      </w:r>
      <w:r>
        <w:rPr>
          <w:rFonts w:ascii="宋体" w:eastAsia="宋体" w:hAnsi="宋体" w:cs="宋体" w:hint="eastAsia"/>
          <w:szCs w:val="21"/>
        </w:rPr>
        <w:t>；</w:t>
      </w:r>
    </w:p>
    <w:p w:rsidR="0070485F" w:rsidRDefault="0070485F" w:rsidP="0070485F">
      <w:pPr>
        <w:spacing w:line="360" w:lineRule="auto"/>
        <w:ind w:left="420" w:hangingChars="200" w:hanging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 xml:space="preserve">  (3)用导线把B和C连接,然后将M接A,N接B,闭合开关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S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/>
          <w:szCs w:val="21"/>
        </w:rPr>
        <w:t>和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S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/>
          <w:szCs w:val="21"/>
        </w:rPr>
        <w:t>,电流表示数为1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/>
          <w:szCs w:val="21"/>
        </w:rPr>
        <w:t>5A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/>
          <w:szCs w:val="21"/>
        </w:rPr>
        <w:t>检测结束后,小乔利用该部件重新组装一个加热器,求新加热器接入220V电路中能达到的最大电功率</w:t>
      </w:r>
      <w:r>
        <w:rPr>
          <w:rFonts w:ascii="宋体" w:eastAsia="宋体" w:hAnsi="宋体" w:cs="宋体" w:hint="eastAsia"/>
          <w:szCs w:val="21"/>
        </w:rPr>
        <w:t>。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5EE7EE7D" wp14:editId="02B51FEF">
            <wp:simplePos x="0" y="0"/>
            <wp:positionH relativeFrom="column">
              <wp:posOffset>3248025</wp:posOffset>
            </wp:positionH>
            <wp:positionV relativeFrom="paragraph">
              <wp:posOffset>66675</wp:posOffset>
            </wp:positionV>
            <wp:extent cx="2886075" cy="1447800"/>
            <wp:effectExtent l="0" t="0" r="9525" b="0"/>
            <wp:wrapNone/>
            <wp:docPr id="4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64295" name="图片 3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Cs w:val="21"/>
        </w:rPr>
        <w:t xml:space="preserve">   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spacing w:line="360" w:lineRule="auto"/>
        <w:ind w:left="210" w:hangingChars="100" w:hanging="210"/>
        <w:rPr>
          <w:rFonts w:ascii="楷体" w:eastAsia="楷体" w:hAnsi="楷体" w:cs="楷体"/>
          <w:szCs w:val="21"/>
        </w:rPr>
      </w:pPr>
      <w:r>
        <w:rPr>
          <w:rFonts w:ascii="宋体" w:eastAsia="宋体" w:hAnsi="宋体" w:cs="宋体"/>
          <w:szCs w:val="21"/>
        </w:rPr>
        <w:t>20.如图19甲所示,小勇同学设计了一个汽车落水安全装置并进行了试验,在汽车的四个门板外侧分别安装一个气囊,气囊的触发由图19乙所示电路中a、b间的电压来控制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/>
          <w:szCs w:val="21"/>
        </w:rPr>
        <w:t>压敏电阻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/>
          <w:szCs w:val="21"/>
        </w:rPr>
        <w:t>水平安装在汽车底部A处,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eastAsia="宋体" w:hAnsi="宋体" w:cs="宋体"/>
          <w:szCs w:val="21"/>
        </w:rPr>
        <w:t>的阻值随其表面水的压力的变化如图19丙所示。某次试验时</w:t>
      </w:r>
      <w:r>
        <w:rPr>
          <w:rFonts w:ascii="宋体" w:eastAsia="宋体" w:hAnsi="宋体" w:cs="宋体" w:hint="eastAsia"/>
          <w:szCs w:val="21"/>
        </w:rPr>
        <w:t xml:space="preserve">：        </w:t>
      </w:r>
      <w:r>
        <w:rPr>
          <w:rFonts w:ascii="楷体" w:eastAsia="楷体" w:hAnsi="楷体" w:cs="楷体" w:hint="eastAsia"/>
          <w:szCs w:val="21"/>
        </w:rPr>
        <w:t xml:space="preserve"> 表二:试验装置参数</w:t>
      </w:r>
    </w:p>
    <w:tbl>
      <w:tblPr>
        <w:tblStyle w:val="a5"/>
        <w:tblpPr w:leftFromText="180" w:rightFromText="180" w:vertAnchor="text" w:horzAnchor="page" w:tblpX="7331" w:tblpY="61"/>
        <w:tblOverlap w:val="never"/>
        <w:tblW w:w="0" w:type="auto"/>
        <w:tblLook w:val="04A0" w:firstRow="1" w:lastRow="0" w:firstColumn="1" w:lastColumn="0" w:noHBand="0" w:noVBand="1"/>
      </w:tblPr>
      <w:tblGrid>
        <w:gridCol w:w="2278"/>
        <w:gridCol w:w="1068"/>
      </w:tblGrid>
      <w:tr w:rsidR="0070485F" w:rsidTr="00764317">
        <w:tc>
          <w:tcPr>
            <w:tcW w:w="2278" w:type="dxa"/>
          </w:tcPr>
          <w:p w:rsidR="0070485F" w:rsidRDefault="0070485F" w:rsidP="00764317">
            <w:pPr>
              <w:spacing w:line="360" w:lineRule="auto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电源电压</w:t>
            </w:r>
          </w:p>
        </w:tc>
        <w:tc>
          <w:tcPr>
            <w:tcW w:w="1068" w:type="dxa"/>
          </w:tcPr>
          <w:p w:rsidR="0070485F" w:rsidRDefault="0070485F" w:rsidP="00764317">
            <w:pPr>
              <w:spacing w:line="360" w:lineRule="auto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4.5V</w:t>
            </w:r>
          </w:p>
        </w:tc>
      </w:tr>
      <w:tr w:rsidR="0070485F" w:rsidTr="00764317">
        <w:tc>
          <w:tcPr>
            <w:tcW w:w="2278" w:type="dxa"/>
          </w:tcPr>
          <w:p w:rsidR="0070485F" w:rsidRDefault="0070485F" w:rsidP="00764317">
            <w:pPr>
              <w:spacing w:line="360" w:lineRule="auto"/>
              <w:rPr>
                <w:rFonts w:ascii="楷体" w:eastAsia="楷体" w:hAnsi="楷体" w:cs="楷体"/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eastAsia="楷体" w:hAnsi="Cambria Math" w:cs="楷体" w:hint="eastAsia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="楷体" w:hAnsi="Cambria Math" w:cs="楷体" w:hint="eastAsia"/>
                      <w:sz w:val="21"/>
                      <w:szCs w:val="21"/>
                    </w:rPr>
                    <m:t>R</m:t>
                  </m:r>
                </m:e>
                <m:sub>
                  <m:r>
                    <w:rPr>
                      <w:rFonts w:ascii="Cambria Math" w:eastAsia="楷体" w:hAnsi="Cambria Math" w:cs="楷体" w:hint="eastAsia"/>
                      <w:sz w:val="21"/>
                      <w:szCs w:val="21"/>
                    </w:rPr>
                    <m:t>1</m:t>
                  </m:r>
                </m:sub>
              </m:sSub>
            </m:oMath>
            <w:r>
              <w:rPr>
                <w:rFonts w:ascii="楷体" w:eastAsia="楷体" w:hAnsi="楷体" w:cs="楷体" w:hint="eastAsia"/>
                <w:sz w:val="21"/>
                <w:szCs w:val="21"/>
              </w:rPr>
              <w:t>接触水的面积</w:t>
            </w:r>
          </w:p>
        </w:tc>
        <w:tc>
          <w:tcPr>
            <w:tcW w:w="1068" w:type="dxa"/>
          </w:tcPr>
          <w:p w:rsidR="0070485F" w:rsidRDefault="0070485F" w:rsidP="00764317">
            <w:pPr>
              <w:spacing w:line="360" w:lineRule="auto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15</w:t>
            </w:r>
            <m:oMath>
              <m:sSup>
                <m:sSupPr>
                  <m:ctrlPr>
                    <w:rPr>
                      <w:rFonts w:ascii="Cambria Math" w:eastAsia="楷体" w:hAnsi="Cambria Math" w:cs="楷体" w:hint="eastAsia"/>
                      <w:i/>
                      <w:sz w:val="21"/>
                      <w:szCs w:val="21"/>
                    </w:rPr>
                  </m:ctrlPr>
                </m:sSupPr>
                <m:e>
                  <m:r>
                    <w:rPr>
                      <w:rFonts w:ascii="Cambria Math" w:eastAsia="楷体" w:hAnsi="Cambria Math" w:cs="楷体" w:hint="eastAsia"/>
                      <w:sz w:val="21"/>
                      <w:szCs w:val="21"/>
                    </w:rPr>
                    <m:t>cm</m:t>
                  </m:r>
                </m:e>
                <m:sup>
                  <m:r>
                    <w:rPr>
                      <w:rFonts w:ascii="Cambria Math" w:eastAsia="楷体" w:hAnsi="Cambria Math" w:cs="楷体" w:hint="eastAsia"/>
                      <w:sz w:val="21"/>
                      <w:szCs w:val="21"/>
                    </w:rPr>
                    <m:t>2</m:t>
                  </m:r>
                </m:sup>
              </m:sSup>
            </m:oMath>
          </w:p>
        </w:tc>
      </w:tr>
      <w:tr w:rsidR="0070485F" w:rsidTr="00764317">
        <w:tc>
          <w:tcPr>
            <w:tcW w:w="2278" w:type="dxa"/>
          </w:tcPr>
          <w:p w:rsidR="0070485F" w:rsidRDefault="0070485F" w:rsidP="00764317">
            <w:pPr>
              <w:spacing w:line="360" w:lineRule="auto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长方体水池底面积</w:t>
            </w:r>
          </w:p>
        </w:tc>
        <w:tc>
          <w:tcPr>
            <w:tcW w:w="1068" w:type="dxa"/>
          </w:tcPr>
          <w:p w:rsidR="0070485F" w:rsidRDefault="0070485F" w:rsidP="00764317">
            <w:pPr>
              <w:spacing w:line="360" w:lineRule="auto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</w:t>
            </w:r>
            <m:oMath>
              <m:sSup>
                <m:sSupPr>
                  <m:ctrlPr>
                    <w:rPr>
                      <w:rFonts w:ascii="Cambria Math" w:eastAsia="楷体" w:hAnsi="Cambria Math" w:cs="楷体" w:hint="eastAsia"/>
                      <w:i/>
                      <w:sz w:val="21"/>
                      <w:szCs w:val="21"/>
                    </w:rPr>
                  </m:ctrlPr>
                </m:sSupPr>
                <m:e>
                  <m:r>
                    <w:rPr>
                      <w:rFonts w:ascii="Cambria Math" w:eastAsia="楷体" w:hAnsi="Cambria Math" w:cs="楷体" w:hint="eastAsia"/>
                      <w:sz w:val="21"/>
                      <w:szCs w:val="21"/>
                    </w:rPr>
                    <m:t>m</m:t>
                  </m:r>
                </m:e>
                <m:sup>
                  <m:r>
                    <w:rPr>
                      <w:rFonts w:ascii="Cambria Math" w:eastAsia="楷体" w:hAnsi="Cambria Math" w:cs="楷体" w:hint="eastAsia"/>
                      <w:sz w:val="21"/>
                      <w:szCs w:val="21"/>
                    </w:rPr>
                    <m:t>2</m:t>
                  </m:r>
                </m:sup>
              </m:sSup>
            </m:oMath>
          </w:p>
        </w:tc>
      </w:tr>
    </w:tbl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汽车入水前把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/>
                <w:szCs w:val="21"/>
              </w:rPr>
              <m:t>R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eastAsia="宋体" w:hAnsi="宋体" w:cs="宋体"/>
          <w:szCs w:val="21"/>
        </w:rPr>
        <w:t>的滑片调到合适位置不动,闭合开关S,电压表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的示数为3</w:t>
      </w:r>
      <w:r>
        <w:rPr>
          <w:rFonts w:ascii="宋体" w:eastAsia="宋体" w:hAnsi="宋体" w:cs="宋体" w:hint="eastAsia"/>
          <w:szCs w:val="21"/>
        </w:rPr>
        <w:t>V，</w:t>
      </w:r>
      <w:r>
        <w:rPr>
          <w:rFonts w:ascii="宋体" w:eastAsia="宋体" w:hAnsi="宋体" w:cs="宋体"/>
          <w:szCs w:val="21"/>
        </w:rPr>
        <w:t>再把汽车吊入足够高的长方体水池中缓慢下沉,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直到a、b间的电压等于或大于3V时,气囊就充气打开,使汽车</w:t>
      </w:r>
    </w:p>
    <w:p w:rsidR="0070485F" w:rsidRDefault="0070485F" w:rsidP="0070485F">
      <w:pPr>
        <w:spacing w:line="360" w:lineRule="auto"/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漂浮在水中,试验装置相关参数如表二所示</w:t>
      </w:r>
      <w:r>
        <w:rPr>
          <w:rFonts w:ascii="宋体" w:eastAsia="宋体" w:hAnsi="宋体" w:cs="宋体" w:hint="eastAsia"/>
          <w:szCs w:val="21"/>
        </w:rPr>
        <w:t>。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 xml:space="preserve">  (1)求汽车入水前电路中的电流</w:t>
      </w:r>
      <w:r>
        <w:rPr>
          <w:rFonts w:ascii="宋体" w:eastAsia="宋体" w:hAnsi="宋体" w:cs="宋体" w:hint="eastAsia"/>
          <w:szCs w:val="21"/>
        </w:rPr>
        <w:t>；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 xml:space="preserve">  (2)当汽车漂浮时,测得水池的水位比汽车入水前上升了8cm(水未进入车内),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 xml:space="preserve">    求汽车受到的重力</w:t>
      </w:r>
      <w:r>
        <w:rPr>
          <w:rFonts w:ascii="宋体" w:eastAsia="宋体" w:hAnsi="宋体" w:cs="宋体" w:hint="eastAsia"/>
          <w:szCs w:val="21"/>
        </w:rPr>
        <w:t>；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 xml:space="preserve">  (3)求气囊充气打开时汽车A处浸入水中的深度。</w:t>
      </w:r>
    </w:p>
    <w:p w:rsidR="0070485F" w:rsidRDefault="0070485F" w:rsidP="0070485F">
      <w:pPr>
        <w:spacing w:line="360" w:lineRule="auto"/>
        <w:rPr>
          <w:rFonts w:ascii="宋体" w:eastAsia="宋体" w:hAns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7996C43A" wp14:editId="27F2CBF3">
            <wp:simplePos x="0" y="0"/>
            <wp:positionH relativeFrom="column">
              <wp:posOffset>752475</wp:posOffset>
            </wp:positionH>
            <wp:positionV relativeFrom="paragraph">
              <wp:posOffset>148590</wp:posOffset>
            </wp:positionV>
            <wp:extent cx="4981575" cy="1647825"/>
            <wp:effectExtent l="0" t="0" r="9525" b="9525"/>
            <wp:wrapNone/>
            <wp:docPr id="4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850715" name="图片 3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85F" w:rsidRDefault="0070485F" w:rsidP="0070485F">
      <w:pPr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rPr>
          <w:rFonts w:ascii="宋体" w:eastAsia="宋体" w:hAnsi="宋体" w:cs="宋体"/>
          <w:szCs w:val="21"/>
        </w:rPr>
      </w:pPr>
    </w:p>
    <w:p w:rsidR="0070485F" w:rsidRDefault="0070485F" w:rsidP="0070485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</w:p>
    <w:p w:rsidR="005A3A52" w:rsidRPr="0070485F" w:rsidRDefault="00205078" w:rsidP="003A0BCE"/>
    <w:sectPr w:rsidR="005A3A52" w:rsidRPr="0070485F">
      <w:headerReference w:type="default" r:id="rId26"/>
      <w:footerReference w:type="default" r:id="rId27"/>
      <w:head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078" w:rsidRDefault="00205078">
      <w:r>
        <w:separator/>
      </w:r>
    </w:p>
  </w:endnote>
  <w:endnote w:type="continuationSeparator" w:id="0">
    <w:p w:rsidR="00205078" w:rsidRDefault="00205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E6" w:rsidRDefault="008F5C4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FCDA5A" wp14:editId="33518B7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31E6" w:rsidRDefault="008F5C4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70485F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C9Yg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mzAmLHt1//3b/4+f93VeGOxDU+TgD7toDmfrX1AM83kdc5rp7HWz+oiIGPaje7ulV&#10;fWIyG02PptMJVBK68Qf+qwdzH2J6o8iyLNQ8oH+FVrG5iGmAjpAczdF5a0zpoXGsq/nxy1eTYrDX&#10;wLlxiJGLGJItUtoalT0Y915p1F9yzhdl8tSpCWwjMDNCSuVSKbd4AjqjNMI+xXCHz6aqTOVTjPcW&#10;JTK5tDe2raNQ6n2UdvN5TFkP+JGBoe5MQepX/a65K2q26G2gYT2il+ct+L8QMV2JgH1Az7Dj6RKH&#10;NgSeaSdxtqbw5W/3GY8xhZazDvtVc4cHgDPz1mF88yqOQhiF1Si4W3tKIP8Qb4eXRYRBSGYUdSD7&#10;CYu/zDGgEk4iUs3TKJ6mYcfxcEi1XBYQFs6LdOGuvcyuS7P98jZhhspoZVIGJnZkYeXKcO6eh7zT&#10;v/8X1MMjtvg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AbffC9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F131E6" w:rsidRDefault="008F5C4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70485F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078" w:rsidRDefault="00205078">
      <w:r>
        <w:separator/>
      </w:r>
    </w:p>
  </w:footnote>
  <w:footnote w:type="continuationSeparator" w:id="0">
    <w:p w:rsidR="00205078" w:rsidRDefault="00205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E6" w:rsidRDefault="002050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7D2" w:rsidRDefault="008F5C49">
    <w:r>
      <w:rPr>
        <w:noProof/>
      </w:rPr>
      <w:drawing>
        <wp:anchor distT="0" distB="0" distL="114300" distR="114300" simplePos="0" relativeHeight="251660288" behindDoc="0" locked="0" layoutInCell="1" allowOverlap="1" wp14:anchorId="7EFB262E" wp14:editId="03F4B4F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0" b="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48596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4A6DF"/>
    <w:multiLevelType w:val="singleLevel"/>
    <w:tmpl w:val="60C4A6DF"/>
    <w:lvl w:ilvl="0">
      <w:start w:val="13"/>
      <w:numFmt w:val="decimal"/>
      <w:suff w:val="nothing"/>
      <w:lvlText w:val="%1."/>
      <w:lvlJc w:val="left"/>
    </w:lvl>
  </w:abstractNum>
  <w:abstractNum w:abstractNumId="1">
    <w:nsid w:val="60C4AB7E"/>
    <w:multiLevelType w:val="singleLevel"/>
    <w:tmpl w:val="60C4AB7E"/>
    <w:lvl w:ilvl="0">
      <w:start w:val="2"/>
      <w:numFmt w:val="decimal"/>
      <w:suff w:val="nothing"/>
      <w:lvlText w:val="(%1)"/>
      <w:lvlJc w:val="left"/>
    </w:lvl>
  </w:abstractNum>
  <w:abstractNum w:abstractNumId="2">
    <w:nsid w:val="60C4AF24"/>
    <w:multiLevelType w:val="singleLevel"/>
    <w:tmpl w:val="60C4AF24"/>
    <w:lvl w:ilvl="0">
      <w:start w:val="2"/>
      <w:numFmt w:val="decimal"/>
      <w:suff w:val="nothing"/>
      <w:lvlText w:val="%1)"/>
      <w:lvlJc w:val="left"/>
    </w:lvl>
  </w:abstractNum>
  <w:abstractNum w:abstractNumId="3">
    <w:nsid w:val="60C4AFBE"/>
    <w:multiLevelType w:val="singleLevel"/>
    <w:tmpl w:val="60C4AFBE"/>
    <w:lvl w:ilvl="0">
      <w:start w:val="3"/>
      <w:numFmt w:val="decimal"/>
      <w:suff w:val="nothing"/>
      <w:lvlText w:val="(%1)"/>
      <w:lvlJc w:val="left"/>
    </w:lvl>
  </w:abstractNum>
  <w:abstractNum w:abstractNumId="4">
    <w:nsid w:val="60C4B229"/>
    <w:multiLevelType w:val="singleLevel"/>
    <w:tmpl w:val="60C4B229"/>
    <w:lvl w:ilvl="0">
      <w:start w:val="17"/>
      <w:numFmt w:val="decimal"/>
      <w:suff w:val="nothing"/>
      <w:lvlText w:val="%1."/>
      <w:lvlJc w:val="left"/>
    </w:lvl>
  </w:abstractNum>
  <w:abstractNum w:abstractNumId="5">
    <w:nsid w:val="60C4B443"/>
    <w:multiLevelType w:val="singleLevel"/>
    <w:tmpl w:val="60C4B443"/>
    <w:lvl w:ilvl="0">
      <w:start w:val="2"/>
      <w:numFmt w:val="decimal"/>
      <w:suff w:val="nothing"/>
      <w:lvlText w:val="(%1)"/>
      <w:lvlJc w:val="left"/>
    </w:lvl>
  </w:abstractNum>
  <w:abstractNum w:abstractNumId="6">
    <w:nsid w:val="60C4B979"/>
    <w:multiLevelType w:val="singleLevel"/>
    <w:tmpl w:val="60C4B979"/>
    <w:lvl w:ilvl="0">
      <w:start w:val="1"/>
      <w:numFmt w:val="decimal"/>
      <w:suff w:val="nothing"/>
      <w:lvlText w:val="（%1）"/>
      <w:lvlJc w:val="left"/>
    </w:lvl>
  </w:abstractNum>
  <w:abstractNum w:abstractNumId="7">
    <w:nsid w:val="60C4BB9C"/>
    <w:multiLevelType w:val="singleLevel"/>
    <w:tmpl w:val="60C4BB9C"/>
    <w:lvl w:ilvl="0">
      <w:start w:val="2"/>
      <w:numFmt w:val="decimal"/>
      <w:suff w:val="nothing"/>
      <w:lvlText w:val="(%1)"/>
      <w:lvlJc w:val="left"/>
    </w:lvl>
  </w:abstractNum>
  <w:abstractNum w:abstractNumId="8">
    <w:nsid w:val="60C5DAB7"/>
    <w:multiLevelType w:val="singleLevel"/>
    <w:tmpl w:val="60C5DAB7"/>
    <w:lvl w:ilvl="0">
      <w:start w:val="2"/>
      <w:numFmt w:val="chineseCounting"/>
      <w:suff w:val="nothing"/>
      <w:lvlText w:val="%1、"/>
      <w:lvlJc w:val="left"/>
    </w:lvl>
  </w:abstractNum>
  <w:abstractNum w:abstractNumId="9">
    <w:nsid w:val="60C5DCAF"/>
    <w:multiLevelType w:val="singleLevel"/>
    <w:tmpl w:val="60C5DCAF"/>
    <w:lvl w:ilvl="0">
      <w:start w:val="16"/>
      <w:numFmt w:val="decimal"/>
      <w:suff w:val="nothing"/>
      <w:lvlText w:val="%1."/>
      <w:lvlJc w:val="left"/>
    </w:lvl>
  </w:abstractNum>
  <w:abstractNum w:abstractNumId="10">
    <w:nsid w:val="60C5DDD3"/>
    <w:multiLevelType w:val="singleLevel"/>
    <w:tmpl w:val="60C5DDD3"/>
    <w:lvl w:ilvl="0">
      <w:start w:val="2"/>
      <w:numFmt w:val="decimal"/>
      <w:suff w:val="nothing"/>
      <w:lvlText w:val="（%1）"/>
      <w:lvlJc w:val="left"/>
    </w:lvl>
  </w:abstractNum>
  <w:abstractNum w:abstractNumId="11">
    <w:nsid w:val="60C5DEC3"/>
    <w:multiLevelType w:val="singleLevel"/>
    <w:tmpl w:val="60C5DEC3"/>
    <w:lvl w:ilvl="0">
      <w:start w:val="4"/>
      <w:numFmt w:val="chineseCounting"/>
      <w:suff w:val="nothing"/>
      <w:lvlText w:val="%1、"/>
      <w:lvlJc w:val="left"/>
    </w:lvl>
  </w:abstractNum>
  <w:abstractNum w:abstractNumId="12">
    <w:nsid w:val="60C5E0C3"/>
    <w:multiLevelType w:val="singleLevel"/>
    <w:tmpl w:val="60C5E0C3"/>
    <w:lvl w:ilvl="0">
      <w:start w:val="19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BB"/>
    <w:rsid w:val="00205078"/>
    <w:rsid w:val="003A0BCE"/>
    <w:rsid w:val="005D569C"/>
    <w:rsid w:val="0070485F"/>
    <w:rsid w:val="008F5C49"/>
    <w:rsid w:val="00DC19BB"/>
    <w:rsid w:val="00EF4B9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F5C49"/>
    <w:rPr>
      <w:sz w:val="18"/>
      <w:szCs w:val="24"/>
    </w:rPr>
  </w:style>
  <w:style w:type="paragraph" w:styleId="a4">
    <w:name w:val="header"/>
    <w:basedOn w:val="a"/>
    <w:link w:val="Char0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F5C49"/>
    <w:rPr>
      <w:sz w:val="18"/>
      <w:szCs w:val="24"/>
    </w:rPr>
  </w:style>
  <w:style w:type="table" w:styleId="a5">
    <w:name w:val="Table Grid"/>
    <w:basedOn w:val="a1"/>
    <w:uiPriority w:val="39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5C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F5C49"/>
    <w:rPr>
      <w:sz w:val="18"/>
      <w:szCs w:val="24"/>
    </w:rPr>
  </w:style>
  <w:style w:type="paragraph" w:styleId="a4">
    <w:name w:val="header"/>
    <w:basedOn w:val="a"/>
    <w:link w:val="Char0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F5C49"/>
    <w:rPr>
      <w:sz w:val="18"/>
      <w:szCs w:val="24"/>
    </w:rPr>
  </w:style>
  <w:style w:type="table" w:styleId="a5">
    <w:name w:val="Table Grid"/>
    <w:basedOn w:val="a1"/>
    <w:uiPriority w:val="39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5C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847</Words>
  <Characters>4831</Characters>
  <Application>Microsoft Office Word</Application>
  <DocSecurity>0</DocSecurity>
  <Lines>40</Lines>
  <Paragraphs>11</Paragraphs>
  <ScaleCrop>false</ScaleCrop>
  <Company>China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2021-06-14T12:45:00Z</dcterms:created>
  <dcterms:modified xsi:type="dcterms:W3CDTF">2021-06-14T12:45:00Z</dcterms:modified>
</cp:coreProperties>
</file>