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71" w:rsidRPr="001E3A71" w:rsidRDefault="007C5949" w:rsidP="001E3A71">
      <w:pPr>
        <w:jc w:val="center"/>
        <w:rPr>
          <w:rFonts w:ascii="Times New Roman" w:eastAsia="宋体" w:hAnsi="Times New Roman" w:cs="Times New Roman"/>
          <w:sz w:val="36"/>
          <w:szCs w:val="40"/>
          <w:lang w:bidi="zh-CN"/>
        </w:rPr>
      </w:pPr>
      <w:r w:rsidRPr="001E3A71">
        <w:rPr>
          <w:rFonts w:ascii="Times New Roman" w:eastAsia="宋体" w:hAnsi="Times New Roman" w:cs="Times New Roman"/>
          <w:noProof/>
          <w:sz w:val="36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12115800</wp:posOffset>
            </wp:positionH>
            <wp:positionV relativeFrom="topMargin">
              <wp:posOffset>12242800</wp:posOffset>
            </wp:positionV>
            <wp:extent cx="444500" cy="457200"/>
            <wp:effectExtent l="0" t="0" r="0" b="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1141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3A71">
        <w:rPr>
          <w:rFonts w:ascii="Times New Roman" w:eastAsia="宋体" w:hAnsi="Times New Roman" w:cs="Times New Roman"/>
          <w:sz w:val="36"/>
          <w:szCs w:val="40"/>
          <w:lang w:bidi="zh-CN"/>
        </w:rPr>
        <w:t>九年级上学期期中检测</w:t>
      </w:r>
    </w:p>
    <w:p w:rsidR="001E3A71" w:rsidRPr="001E3A71" w:rsidRDefault="007C5949" w:rsidP="001E3A71">
      <w:pPr>
        <w:jc w:val="center"/>
        <w:rPr>
          <w:rFonts w:ascii="Times New Roman" w:eastAsia="宋体" w:hAnsi="Times New Roman" w:cs="Times New Roman"/>
          <w:sz w:val="40"/>
          <w:szCs w:val="44"/>
          <w:lang w:bidi="zh-CN"/>
        </w:rPr>
      </w:pPr>
      <w:bookmarkStart w:id="0" w:name="bookmark0"/>
      <w:r w:rsidRPr="001E3A71">
        <w:rPr>
          <w:rFonts w:ascii="Times New Roman" w:eastAsia="宋体" w:hAnsi="Times New Roman" w:cs="Times New Roman"/>
          <w:sz w:val="40"/>
          <w:szCs w:val="44"/>
          <w:lang w:bidi="zh-CN"/>
        </w:rPr>
        <w:t>物理试题</w:t>
      </w:r>
      <w:bookmarkEnd w:id="0"/>
    </w:p>
    <w:p w:rsidR="001E3A71" w:rsidRPr="001E3A71" w:rsidRDefault="007C5949" w:rsidP="001E3A71">
      <w:pPr>
        <w:jc w:val="center"/>
        <w:rPr>
          <w:rFonts w:ascii="Times New Roman" w:eastAsia="宋体" w:hAnsi="Times New Roman" w:cs="Times New Roman"/>
          <w:lang w:bidi="zh-CN"/>
        </w:rPr>
      </w:pPr>
      <w:r w:rsidRPr="001E3A71">
        <w:rPr>
          <w:rFonts w:ascii="Times New Roman" w:eastAsia="宋体" w:hAnsi="Times New Roman" w:cs="Times New Roman"/>
          <w:lang w:bidi="zh-CN"/>
        </w:rPr>
        <w:t>本试题分第</w:t>
      </w:r>
      <w:r w:rsidRPr="001E3A71">
        <w:rPr>
          <w:rFonts w:ascii="Times New Roman" w:eastAsia="宋体" w:hAnsi="Times New Roman" w:cs="Times New Roman"/>
          <w:lang w:bidi="zh-CN"/>
        </w:rPr>
        <w:t>I</w:t>
      </w:r>
      <w:r w:rsidRPr="001E3A71">
        <w:rPr>
          <w:rFonts w:ascii="Times New Roman" w:eastAsia="宋体" w:hAnsi="Times New Roman" w:cs="Times New Roman"/>
          <w:lang w:bidi="zh-CN"/>
        </w:rPr>
        <w:t>卷</w:t>
      </w:r>
      <w:r w:rsidRPr="001E3A71">
        <w:rPr>
          <w:rFonts w:ascii="Times New Roman" w:eastAsia="宋体" w:hAnsi="Times New Roman" w:cs="Times New Roman"/>
          <w:lang w:bidi="zh-CN"/>
        </w:rPr>
        <w:t>(</w:t>
      </w:r>
      <w:r w:rsidRPr="001E3A71">
        <w:rPr>
          <w:rFonts w:ascii="Times New Roman" w:eastAsia="宋体" w:hAnsi="Times New Roman" w:cs="Times New Roman"/>
          <w:lang w:bidi="zh-CN"/>
        </w:rPr>
        <w:t>选择题</w:t>
      </w:r>
      <w:r w:rsidRPr="001E3A71">
        <w:rPr>
          <w:rFonts w:ascii="Times New Roman" w:eastAsia="宋体" w:hAnsi="Times New Roman" w:cs="Times New Roman"/>
          <w:lang w:bidi="zh-CN"/>
        </w:rPr>
        <w:t>)</w:t>
      </w:r>
      <w:r w:rsidRPr="001E3A71">
        <w:rPr>
          <w:rFonts w:ascii="Times New Roman" w:eastAsia="宋体" w:hAnsi="Times New Roman" w:cs="Times New Roman"/>
          <w:lang w:bidi="zh-CN"/>
        </w:rPr>
        <w:t>和第</w:t>
      </w:r>
      <w:r w:rsidRPr="001E3A71">
        <w:rPr>
          <w:rFonts w:ascii="Times New Roman" w:eastAsia="宋体" w:hAnsi="Times New Roman" w:cs="Times New Roman"/>
          <w:lang w:bidi="zh-CN"/>
        </w:rPr>
        <w:t>II</w:t>
      </w:r>
      <w:r w:rsidRPr="001E3A71">
        <w:rPr>
          <w:rFonts w:ascii="Times New Roman" w:eastAsia="宋体" w:hAnsi="Times New Roman" w:cs="Times New Roman"/>
          <w:lang w:bidi="zh-CN"/>
        </w:rPr>
        <w:t>卷</w:t>
      </w:r>
      <w:r w:rsidRPr="001E3A71">
        <w:rPr>
          <w:rFonts w:ascii="Times New Roman" w:eastAsia="宋体" w:hAnsi="Times New Roman" w:cs="Times New Roman"/>
          <w:lang w:bidi="zh-CN"/>
        </w:rPr>
        <w:t>(</w:t>
      </w:r>
      <w:r w:rsidRPr="001E3A71">
        <w:rPr>
          <w:rFonts w:ascii="Times New Roman" w:eastAsia="宋体" w:hAnsi="Times New Roman" w:cs="Times New Roman"/>
          <w:lang w:bidi="zh-CN"/>
        </w:rPr>
        <w:t>非选择题</w:t>
      </w:r>
      <w:r w:rsidRPr="001E3A71">
        <w:rPr>
          <w:rFonts w:ascii="Times New Roman" w:eastAsia="宋体" w:hAnsi="Times New Roman" w:cs="Times New Roman"/>
          <w:lang w:bidi="zh-CN"/>
        </w:rPr>
        <w:t>)</w:t>
      </w:r>
      <w:r w:rsidRPr="001E3A71">
        <w:rPr>
          <w:rFonts w:ascii="Times New Roman" w:eastAsia="宋体" w:hAnsi="Times New Roman" w:cs="Times New Roman"/>
          <w:lang w:bidi="zh-CN"/>
        </w:rPr>
        <w:t>两部分</w:t>
      </w:r>
      <w:r w:rsidR="00C2070F">
        <w:rPr>
          <w:rFonts w:ascii="Times New Roman" w:eastAsia="宋体" w:hAnsi="Times New Roman" w:cs="Times New Roman"/>
          <w:lang w:bidi="zh-CN"/>
        </w:rPr>
        <w:t>，</w:t>
      </w:r>
      <w:r w:rsidRPr="001E3A71">
        <w:rPr>
          <w:rFonts w:ascii="Times New Roman" w:eastAsia="宋体" w:hAnsi="Times New Roman" w:cs="Times New Roman"/>
          <w:lang w:bidi="zh-CN"/>
        </w:rPr>
        <w:t>共</w:t>
      </w:r>
      <w:r w:rsidRPr="001E3A71">
        <w:rPr>
          <w:rFonts w:ascii="Times New Roman" w:eastAsia="宋体" w:hAnsi="Times New Roman" w:cs="Times New Roman"/>
          <w:lang w:bidi="zh-CN"/>
        </w:rPr>
        <w:t>6</w:t>
      </w:r>
      <w:r w:rsidRPr="001E3A71">
        <w:rPr>
          <w:rFonts w:ascii="Times New Roman" w:eastAsia="宋体" w:hAnsi="Times New Roman" w:cs="Times New Roman"/>
          <w:lang w:bidi="zh-CN"/>
        </w:rPr>
        <w:t>页</w:t>
      </w:r>
      <w:r w:rsidR="00C2070F">
        <w:rPr>
          <w:rFonts w:ascii="Times New Roman" w:eastAsia="宋体" w:hAnsi="Times New Roman" w:cs="Times New Roman"/>
          <w:lang w:bidi="zh-CN"/>
        </w:rPr>
        <w:t>，</w:t>
      </w:r>
      <w:r w:rsidRPr="001E3A71">
        <w:rPr>
          <w:rFonts w:ascii="Times New Roman" w:eastAsia="宋体" w:hAnsi="Times New Roman" w:cs="Times New Roman"/>
          <w:lang w:bidi="zh-CN"/>
        </w:rPr>
        <w:t>满分</w:t>
      </w:r>
      <w:r w:rsidRPr="001E3A71">
        <w:rPr>
          <w:rFonts w:ascii="Times New Roman" w:eastAsia="宋体" w:hAnsi="Times New Roman" w:cs="Times New Roman"/>
          <w:lang w:bidi="zh-CN"/>
        </w:rPr>
        <w:t>70</w:t>
      </w:r>
      <w:r w:rsidRPr="001E3A71">
        <w:rPr>
          <w:rFonts w:ascii="Times New Roman" w:eastAsia="宋体" w:hAnsi="Times New Roman" w:cs="Times New Roman"/>
          <w:lang w:bidi="zh-CN"/>
        </w:rPr>
        <w:t>分。考试时间</w:t>
      </w:r>
      <w:r w:rsidRPr="001E3A71">
        <w:rPr>
          <w:rFonts w:ascii="Times New Roman" w:eastAsia="宋体" w:hAnsi="Times New Roman" w:cs="Times New Roman"/>
          <w:lang w:bidi="zh-CN"/>
        </w:rPr>
        <w:t>60</w:t>
      </w:r>
      <w:r w:rsidRPr="001E3A71">
        <w:rPr>
          <w:rFonts w:ascii="Times New Roman" w:eastAsia="宋体" w:hAnsi="Times New Roman" w:cs="Times New Roman"/>
          <w:lang w:bidi="zh-CN"/>
        </w:rPr>
        <w:t>分钟。</w:t>
      </w:r>
    </w:p>
    <w:p w:rsidR="001E3A71" w:rsidRPr="001E3A71" w:rsidRDefault="001E3A71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bookmarkStart w:id="1" w:name="bookmark1"/>
    </w:p>
    <w:p w:rsidR="001E3A71" w:rsidRDefault="007C5949" w:rsidP="001E3A71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Ⅰ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卷（选择题共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  <w:bookmarkEnd w:id="1"/>
    </w:p>
    <w:p w:rsidR="001E3A71" w:rsidRPr="001E3A71" w:rsidRDefault="001E3A71" w:rsidP="001E3A71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一、选择题（本题共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15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题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分。以下每题各只有一个正确答案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选对得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分；多选、错选均不得分；把正确答案的序号用铅笔涂在答题纸的规定位置）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下列对生活中常见的电流、电压的描述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符合实际的是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A.—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节干电池的电压为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36V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家用电冰箱的正常工作电流约为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10mA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家庭节能灯的正常工作电流约为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1A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国内一般家庭电路的电压为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220V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影片《流浪地球》激起了同学们对航天科技的浓厚兴趣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选择某种物质作为火箭燃料的主要依据是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比热容大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热值大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密度小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电阻小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汽油机一个工作循环的四个冲程中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将机械能转化为内能的是</w:t>
      </w:r>
    </w:p>
    <w:p w:rsidR="001E3A71" w:rsidRPr="001E3A71" w:rsidRDefault="00721A4A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113.25pt">
            <v:imagedata r:id="rId7" r:href="rId8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下列各组中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都是绝缘体的是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干木、橡胶、人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橡胶、盐水、玻璃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大地、玻璃、塑料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塑料、玻璃、橡胶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5.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用铅笔芯代替导线连接在电路中使灯发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光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下列做法中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能使灯泡变亮的是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26" type="#_x0000_t75" style="width:135.75pt;height:92.25pt">
            <v:imagedata r:id="rId9" r:href="rId10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将铅笔芯换成相同长度和粗细的铜线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换用横截面积小的同长度的铅笔芯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增大铅笔芯的长度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减少一节电池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6.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下列有关电流的说法中正确的是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电荷的移动形成了电流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电路中只要接入电源便形成了电流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金属导体中自由电荷的定向移动便形成了电流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lastRenderedPageBreak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电流的方向总是由电源的正极流向负极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7.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为创建全国文明城市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新泰公交公司最近投入了一批电动公共汽车。电动公共汽车的动力来源于电动机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前、后两门（电路开关）中任意一个门没有关闭好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电动公共汽车都无法行驶。图中符合要求的电路是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27" type="#_x0000_t75" style="width:374.25pt;height:86.25pt">
            <v:imagedata r:id="rId11" r:href="rId12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8.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两个相同的容器中分别装有质量相同的甲、乙两种液体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用同一热源分别加热。液体温度与加热时间关系如图所示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根据图像分析可知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甲液体的比热容小于乙液体的比热容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如果升高相同的温度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两液体吸收的热量相同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都加热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min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甲比乙吸收的热量多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加热时间越长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液体分子运动越慢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28" type="#_x0000_t75" style="width:111pt;height:105.75pt">
            <v:imagedata r:id="rId13" r:href="rId14"/>
          </v:shape>
        </w:pict>
      </w:r>
    </w:p>
    <w:p w:rsidR="00C2070F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9.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如图所示电路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当开关闭合后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均能发光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电流表、电压表均有示数。过一会儿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两灯都不发光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电流表、电压表的示数均为零</w:t>
      </w:r>
      <w:r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可能发生的故障是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电压表短路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="00C2070F"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="00C2070F"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短路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C.L</w:t>
      </w:r>
      <w:r w:rsidR="00C2070F" w:rsidRPr="00C2070F">
        <w:rPr>
          <w:rFonts w:ascii="Times New Roman" w:eastAsia="宋体" w:hAnsi="Times New Roman" w:cs="Times New Roman" w:hint="eastAsia"/>
          <w:sz w:val="24"/>
          <w:szCs w:val="24"/>
          <w:vertAlign w:val="subscript"/>
          <w:lang w:bidi="zh-CN"/>
        </w:rPr>
        <w:t>2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灯丝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D.L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短路</w:t>
      </w:r>
    </w:p>
    <w:bookmarkStart w:id="2" w:name="_GoBack"/>
    <w:p w:rsidR="001E3A71" w:rsidRPr="001E3A71" w:rsidRDefault="00721A4A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fldChar w:fldCharType="begin"/>
      </w: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instrText xml:space="preserve"> INCLUDEPICTURE  "D:\\media\\image5.jpeg" \* MERGEFORMATINET </w:instrText>
      </w: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fldChar w:fldCharType="separate"/>
      </w:r>
      <w:r w:rsidR="00F66B41"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29" type="#_x0000_t75" style="width:276pt;height:104.25pt">
            <v:imagedata r:id="rId15" r:href="rId16"/>
          </v:shape>
        </w:pict>
      </w: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fldChar w:fldCharType="end"/>
      </w:r>
      <w:bookmarkEnd w:id="2"/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10.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电源电压为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5V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电压表的示数为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3V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则以下说法正确的是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3V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2V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电源电压与灯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两端的电压之和为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3V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2V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11.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科学探究需要进行实验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在取得数据和事实后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再进行分析和推理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因此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在科学探究中我们需要区分事实与推论。下列叙述是事实或推论的是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在气体扩散实验中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抽去玻璃板后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红棕色的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N0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气体进入到空气中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在液体扩散实验中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将红墨水滴入热水中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热水很快变红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扩散现象表明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一切物质的分子都在不停地做无规则运动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温度越高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分子的无规则运动越剧烈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是事实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是推论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①②④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是事实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是推论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是事实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是推论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是事实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是推论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12.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水煎包是特色名吃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其特色在于兼得水煮油煎之妙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刚出锅的水煎包色泽金黄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香气四溢。在水煎包的制作过程中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以下相关说法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水煎包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香气四溢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说明分子在不停地做无规则运动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水煎包能被煎成金黄色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是通过做功的方式改变水煎包的内能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木柴燃烧时将化学能转化为内能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锅盖不断被水蒸气顶起而发生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跳动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此时水蒸气的内能转化为锅盖的机械能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正确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①②③④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都正确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正确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①③④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正确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13.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下列有关热现象的说法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正确的是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物体吸收热量时内能增加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温度一定升高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热量可以从内能小的物体传递到内能大的物体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物体的温度越高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所含的热量越多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物体内能增加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不一定是吸收了热量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③④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14.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如图所示电路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下列说法正确的是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并联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并联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亮、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不亮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不亮、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亮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②④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0" type="#_x0000_t75" style="width:386.25pt;height:110.25pt">
            <v:imagedata r:id="rId17" r:href="rId18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15.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15-1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所示电路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开关闭合后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两个电流表指针偏转均为图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15-2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则下列说法正确的是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电流表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的读数是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2.2A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电流表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的读数是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0.42A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通过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的电流是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0.42A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通过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的电流是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1.76A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B.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②③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C.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①④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ab/>
        <w:t>D.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只有</w:t>
      </w:r>
      <w:r w:rsidRPr="001E3A71">
        <w:rPr>
          <w:rFonts w:ascii="宋体" w:eastAsia="宋体" w:hAnsi="宋体" w:cs="宋体" w:hint="eastAsia"/>
          <w:sz w:val="24"/>
          <w:szCs w:val="24"/>
          <w:lang w:bidi="zh-CN"/>
        </w:rPr>
        <w:t>②④</w:t>
      </w:r>
    </w:p>
    <w:p w:rsidR="001E3A71" w:rsidRPr="001E3A71" w:rsidRDefault="001E3A71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bookmarkStart w:id="3" w:name="bookmark2"/>
    </w:p>
    <w:p w:rsidR="001E3A71" w:rsidRPr="001E3A71" w:rsidRDefault="007C5949" w:rsidP="001E3A71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卷（非选择题共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  <w:bookmarkEnd w:id="3"/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二、填空题（每空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16.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将两个铅柱的底面削平、削干净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然后紧紧地压在一起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两个铅柱就会结合起来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甚至下面吊上重物都不能把它们拉开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此现象说明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17.2019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年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月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日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在西昌卫星发射中心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中星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2D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卫星由长征三号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乙运载火箭发射升空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卫星顺利进入预定轨道。若利用返回技术将卫星回收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当卫星返回地球时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进入大气层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与大气摩擦发出耀眼的光芒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则卫星的内能增大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这是通过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的方式改变物体内能的。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18.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三个悬挂着的带电通草球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相互作用情况如图所示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已知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带正电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带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电。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1" type="#_x0000_t75" style="width:128.25pt;height:66.75pt">
            <v:imagedata r:id="rId19" r:href="rId20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19.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甲和乙的比热容之比是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3:2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吸收的热量之比是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1:2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升高的温度相同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甲和乙的质量之比是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___________.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三、作图题（每题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20.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根据下图所示的电路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在虚线框内画出对应的电路图。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2" type="#_x0000_t75" style="width:366.75pt;height:105.75pt">
            <v:imagedata r:id="rId21" r:href="rId22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21.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用笔画线代替导线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将图中元件连接成电路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要求：向右移动滑片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灯泡变亮。（导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线不能交叉）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3" type="#_x0000_t75" style="width:186.75pt;height:108pt">
            <v:imagedata r:id="rId23" r:href="rId24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四、实验题（第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6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16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22.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小芳在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探究串联电路电压特点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的实验中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实验中使用两节新干电池作为电源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连接好了的实物电路图如图甲所示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请你协助完成：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(1)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在连接电路时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开关应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(2)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电路连接好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闭合开关后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小芳发现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均不发光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电压表有示数且大小接近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3V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则电路中出现的故障可能是灯泡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发生了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短路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断路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）。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4" type="#_x0000_t75" style="width:344.25pt;height:143.25pt">
            <v:imagedata r:id="rId25" r:href="rId26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(3)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排除故障后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在某次测量时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电压表的示数如图乙所示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此时灯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___________V</w:t>
      </w:r>
      <w:r w:rsidR="00C2070F" w:rsidRPr="001E3A71">
        <w:rPr>
          <w:rFonts w:ascii="Times New Roman" w:eastAsia="宋体" w:hAnsi="Times New Roman" w:cs="Times New Roman" w:hint="eastAsia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___________V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(4)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小芳在测量了灯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断开开关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然后将导线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AE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端松开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接到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D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接线柱上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测量灯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两端的电压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这一做法会造成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23.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比较不同物质吸热情况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的实验中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实验装置如图所示：</w:t>
      </w:r>
    </w:p>
    <w:p w:rsidR="001E3A71" w:rsidRPr="001E3A71" w:rsidRDefault="00F66B41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5" type="#_x0000_t75" style="width:182.25pt;height:96pt">
            <v:imagedata r:id="rId27" r:href="rId28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(1)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该实验除了图中的实验器材外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还需要用到的实验器材有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: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天平、搅棒和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(2)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实验中应选用规格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相同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不同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）的电加热器分别给初温相同且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质量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体积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）相等的水和食用油两种液体加热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并记录实验数据如下表所示。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1138"/>
        <w:gridCol w:w="1128"/>
        <w:gridCol w:w="1138"/>
        <w:gridCol w:w="1704"/>
      </w:tblGrid>
      <w:tr w:rsidR="00721A4A" w:rsidTr="00AA5004">
        <w:trPr>
          <w:trHeight w:val="43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液体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质量（</w:t>
            </w: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g)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初温（</w:t>
            </w: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℃)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末温（</w:t>
            </w: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℃)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加热时间（</w:t>
            </w: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min)</w:t>
            </w:r>
          </w:p>
        </w:tc>
      </w:tr>
      <w:tr w:rsidR="00721A4A" w:rsidTr="00AA5004">
        <w:trPr>
          <w:trHeight w:val="4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8</w:t>
            </w:r>
          </w:p>
        </w:tc>
      </w:tr>
      <w:tr w:rsidR="00721A4A" w:rsidTr="00AA5004">
        <w:trPr>
          <w:trHeight w:val="38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食用油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4</w:t>
            </w:r>
          </w:p>
        </w:tc>
      </w:tr>
    </w:tbl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(3)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分析表中实验数据可知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此实验是通过比较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加热时间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温度变化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）来判断吸热能力强弱的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液体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水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食用油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）的吸热本领强。食用油的比热容为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___________J/(kg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·</w:t>
      </w:r>
      <w:r w:rsidR="00C2070F"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℃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)(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已知水的比热容为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4.2×10</w:t>
      </w:r>
      <w:r w:rsidRPr="001E3A71">
        <w:rPr>
          <w:rFonts w:ascii="Times New Roman" w:eastAsia="宋体" w:hAnsi="Times New Roman" w:cs="Times New Roman"/>
          <w:sz w:val="24"/>
          <w:szCs w:val="24"/>
          <w:vertAlign w:val="super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J/(kg·℃))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(4)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该实验用到的主要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研究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方法有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: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转换法和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(5)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如右图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B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分别是某一沿海城市和某一内陆城市在同一年内的气温变化曲线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从图像可以看出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在这一年中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曲线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所示的城市气温变化较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选填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大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小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）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根据上面探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究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过程中所获得的知识可知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曲线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A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表示的是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___________ (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沿海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或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“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内陆</w:t>
      </w:r>
      <w:r w:rsidR="00C2070F">
        <w:rPr>
          <w:rFonts w:ascii="Times New Roman" w:eastAsia="宋体" w:hAnsi="Times New Roman" w:cs="Times New Roman" w:hint="eastAsia"/>
          <w:sz w:val="24"/>
          <w:szCs w:val="24"/>
          <w:lang w:bidi="zh-CN"/>
        </w:rPr>
        <w:t>”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城市的年气温变化曲线（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砂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&lt;c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水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6" type="#_x0000_t75" style="width:171pt;height:102.75pt">
            <v:imagedata r:id="rId29" r:href="rId30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五、计算题（第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24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6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第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25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16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分）解答时应写出必要的文字说明、公式和重要的计算步骤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只写出最后答案的不能得分。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24.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在图甲所示的电路中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电源电压保持不变。当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电压表的示数为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6V;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当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电压表的示数为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9V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。请解决以下几个问题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要求简要写出分析及计算过程。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7" type="#_x0000_t75" style="width:399.75pt;height:120pt">
            <v:imagedata r:id="rId31" r:href="rId32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(1)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电源电压是多少？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(2)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在甲图中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断开所有开关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为保证电压表正确连接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将电源正负极上的导线对调后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再将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保持断开状态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闭合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电压表的示数为多少？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(3)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如图乙所示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当开关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S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均断开时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电流表的示数如图丙所示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则通过灯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的电流为多大？</w:t>
      </w:r>
    </w:p>
    <w:p w:rsidR="00C2070F" w:rsidRDefault="00C2070F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</w:p>
    <w:p w:rsidR="00C2070F" w:rsidRDefault="00C2070F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25.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如图甲所示为大家常见的普通煤炉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通过燃烧煤将壶中的水进行加热。为提高煤炉效率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某大学创意小组设计了双加热煤炉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如图乙所示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在炉壁的夹层中也加入水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在给壶中水加热的同时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也给炉壁夹层中的水加热。现在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标准大气压下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壶中装有质量为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4.5kg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温度为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20℃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的水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己知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q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煤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=3×10</w:t>
      </w:r>
      <w:r w:rsidRPr="001E3A71">
        <w:rPr>
          <w:rFonts w:ascii="Times New Roman" w:eastAsia="宋体" w:hAnsi="Times New Roman" w:cs="Times New Roman"/>
          <w:sz w:val="24"/>
          <w:szCs w:val="24"/>
          <w:vertAlign w:val="superscript"/>
          <w:lang w:bidi="zh-CN"/>
        </w:rPr>
        <w:t>7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J/kg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C</w:t>
      </w:r>
      <w:r w:rsidRPr="001E3A71">
        <w:rPr>
          <w:rFonts w:ascii="Times New Roman" w:eastAsia="宋体" w:hAnsi="Times New Roman" w:cs="Times New Roman"/>
          <w:sz w:val="24"/>
          <w:szCs w:val="24"/>
          <w:vertAlign w:val="subscript"/>
          <w:lang w:bidi="zh-CN"/>
        </w:rPr>
        <w:t>水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=4.2×10</w:t>
      </w:r>
      <w:r w:rsidRPr="001E3A71">
        <w:rPr>
          <w:rFonts w:ascii="Times New Roman" w:eastAsia="宋体" w:hAnsi="Times New Roman" w:cs="Times New Roman"/>
          <w:sz w:val="24"/>
          <w:szCs w:val="24"/>
          <w:vertAlign w:val="superscript"/>
          <w:lang w:bidi="zh-CN"/>
        </w:rPr>
        <w:t>3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J/(kg·℃)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求：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(1)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如果烧开壶中的水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需要吸收多少热量？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(2)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已知甲图煤炉烧水效率为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28%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若用甲图煤炉烧开壶中的水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需要完全燃烧煤的质量是多少？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(3)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在乙图煤炉加热过程中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在消耗等量煤的情况下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除烧开壶中的水外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还可把炉壁夹层中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l0kg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的水从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20℃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加热至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40℃</w:t>
      </w:r>
      <w:r w:rsidRPr="001E3A71">
        <w:rPr>
          <w:rFonts w:ascii="宋体" w:eastAsia="宋体" w:hAnsi="宋体" w:cs="Times New Roman"/>
          <w:sz w:val="24"/>
          <w:szCs w:val="24"/>
          <w:lang w:bidi="zh-CN"/>
        </w:rPr>
        <w:t>,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则改进后乙图煤炉的烧水效率是多大？</w:t>
      </w:r>
    </w:p>
    <w:p w:rsidR="001E3A71" w:rsidRPr="001E3A71" w:rsidRDefault="00F66B41" w:rsidP="00C2070F">
      <w:pPr>
        <w:jc w:val="center"/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8" type="#_x0000_t75" style="width:119.25pt;height:93pt">
            <v:imagedata r:id="rId33" r:href="rId34"/>
          </v:shape>
        </w:pict>
      </w:r>
    </w:p>
    <w:p w:rsidR="001E3A71" w:rsidRPr="001E3A71" w:rsidRDefault="001E3A71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bookmarkStart w:id="4" w:name="bookmark3"/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br w:type="page"/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九年级上学期期中检测物理参考答案</w:t>
      </w:r>
      <w:bookmarkEnd w:id="4"/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一、选择题（每题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30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9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21A4A" w:rsidTr="00AA5004">
        <w:trPr>
          <w:trHeight w:val="4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题号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15</w:t>
            </w:r>
          </w:p>
        </w:tc>
      </w:tr>
      <w:tr w:rsidR="00721A4A" w:rsidTr="00AA5004">
        <w:trPr>
          <w:trHeight w:val="4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答案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C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A71" w:rsidRPr="001E3A71" w:rsidRDefault="007C5949" w:rsidP="001E3A71">
            <w:pPr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</w:pPr>
            <w:r w:rsidRPr="001E3A71">
              <w:rPr>
                <w:rFonts w:ascii="Times New Roman" w:eastAsia="宋体" w:hAnsi="Times New Roman" w:cs="Times New Roman"/>
                <w:sz w:val="24"/>
                <w:szCs w:val="24"/>
                <w:lang w:bidi="zh-CN"/>
              </w:rPr>
              <w:t>C</w:t>
            </w:r>
          </w:p>
        </w:tc>
      </w:tr>
    </w:tbl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填空题（每空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16.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分子间存在引力；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17.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做功；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18.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负；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19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、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1:3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三、作图题（每题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4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F66B41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721A4A">
        <w:rPr>
          <w:rFonts w:ascii="Times New Roman" w:eastAsia="宋体" w:hAnsi="Times New Roman" w:cs="Times New Roman"/>
          <w:sz w:val="24"/>
          <w:szCs w:val="24"/>
          <w:lang w:bidi="zh-CN"/>
        </w:rPr>
        <w:pict>
          <v:shape id="_x0000_i1039" type="#_x0000_t75" style="width:336pt;height:75.75pt">
            <v:imagedata r:id="rId35" r:href="rId36"/>
          </v:shape>
        </w:pic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四、实验题（除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23(3)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最后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2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分外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其余每空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</w:t>
      </w:r>
      <w:r w:rsidR="00C2070F">
        <w:rPr>
          <w:rFonts w:ascii="Times New Roman" w:eastAsia="宋体" w:hAnsi="Times New Roman" w:cs="Times New Roman"/>
          <w:sz w:val="24"/>
          <w:szCs w:val="24"/>
          <w:lang w:bidi="zh-CN"/>
        </w:rPr>
        <w:t>，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共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16</w:t>
      </w:r>
      <w:r w:rsidRPr="001E3A71">
        <w:rPr>
          <w:rFonts w:ascii="Times New Roman" w:eastAsia="宋体" w:hAnsi="Times New Roman" w:cs="Times New Roman"/>
          <w:sz w:val="24"/>
          <w:szCs w:val="24"/>
          <w:lang w:bidi="zh-CN"/>
        </w:rPr>
        <w:t>分）</w:t>
      </w:r>
    </w:p>
    <w:p w:rsidR="001E3A71" w:rsidRPr="001E3A71" w:rsidRDefault="007C5949" w:rsidP="001E3A71">
      <w:pPr>
        <w:rPr>
          <w:rFonts w:ascii="Times New Roman" w:eastAsia="宋体" w:hAnsi="Times New Roman" w:cs="Times New Roman"/>
          <w:sz w:val="24"/>
          <w:szCs w:val="24"/>
          <w:lang w:bidi="zh-CN"/>
        </w:rPr>
      </w:pPr>
      <w:r w:rsidRPr="001E3A71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172075" cy="5495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03513" name="Picture 15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419" t="40303" r="18764" b="7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62" cy="5496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3A71" w:rsidRPr="001E3A71" w:rsidRDefault="001E3A71">
      <w:pPr>
        <w:rPr>
          <w:rFonts w:ascii="Times New Roman" w:eastAsia="宋体" w:hAnsi="Times New Roman" w:cs="Times New Roman"/>
          <w:sz w:val="24"/>
          <w:szCs w:val="24"/>
        </w:rPr>
      </w:pPr>
    </w:p>
    <w:sectPr w:rsidR="001E3A71" w:rsidRPr="001E3A71" w:rsidSect="001E3A71">
      <w:headerReference w:type="default" r:id="rId38"/>
      <w:pgSz w:w="11909" w:h="16840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949" w:rsidRDefault="007C5949" w:rsidP="00F66B41">
      <w:r>
        <w:separator/>
      </w:r>
    </w:p>
  </w:endnote>
  <w:endnote w:type="continuationSeparator" w:id="1">
    <w:p w:rsidR="007C5949" w:rsidRDefault="007C5949" w:rsidP="00F66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949" w:rsidRDefault="007C5949" w:rsidP="00F66B41">
      <w:r>
        <w:separator/>
      </w:r>
    </w:p>
  </w:footnote>
  <w:footnote w:type="continuationSeparator" w:id="1">
    <w:p w:rsidR="007C5949" w:rsidRDefault="007C5949" w:rsidP="00F66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41" w:rsidRPr="00F66B41" w:rsidRDefault="00F66B41" w:rsidP="00F66B41">
    <w:pPr>
      <w:pStyle w:val="a3"/>
    </w:pPr>
    <w:r>
      <w:rPr>
        <w:noProof/>
      </w:rPr>
      <w:drawing>
        <wp:inline distT="0" distB="0" distL="0" distR="0">
          <wp:extent cx="5733415" cy="563880"/>
          <wp:effectExtent l="19050" t="0" r="635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415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A71"/>
    <w:rsid w:val="001E3A71"/>
    <w:rsid w:val="00721A4A"/>
    <w:rsid w:val="007C5949"/>
    <w:rsid w:val="00C2070F"/>
    <w:rsid w:val="00F6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B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B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B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6B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6B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media/image1.jpeg" TargetMode="External"/><Relationship Id="rId13" Type="http://schemas.openxmlformats.org/officeDocument/2006/relationships/image" Target="media/image5.jpeg"/><Relationship Id="rId18" Type="http://schemas.openxmlformats.org/officeDocument/2006/relationships/image" Target="../media/image6.jpeg" TargetMode="External"/><Relationship Id="rId26" Type="http://schemas.openxmlformats.org/officeDocument/2006/relationships/image" Target="../media/image10.jpeg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image" Target="../media/image14.jpeg" TargetMode="External"/><Relationship Id="rId7" Type="http://schemas.openxmlformats.org/officeDocument/2006/relationships/image" Target="media/image2.png"/><Relationship Id="rId12" Type="http://schemas.openxmlformats.org/officeDocument/2006/relationships/image" Target="../media/image3.jpe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../media/image5.jpeg" TargetMode="External"/><Relationship Id="rId20" Type="http://schemas.openxmlformats.org/officeDocument/2006/relationships/image" Target="../media/image7.jpe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../media/image9.jpeg" TargetMode="External"/><Relationship Id="rId32" Type="http://schemas.openxmlformats.org/officeDocument/2006/relationships/image" Target="../media/image13.jpeg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../media/image11.jpeg" TargetMode="External"/><Relationship Id="rId36" Type="http://schemas.openxmlformats.org/officeDocument/2006/relationships/image" Target="../media/image15.jpeg" TargetMode="External"/><Relationship Id="rId10" Type="http://schemas.openxmlformats.org/officeDocument/2006/relationships/image" Target="../media/image2.jpe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../media/image4.jpeg" TargetMode="External"/><Relationship Id="rId22" Type="http://schemas.openxmlformats.org/officeDocument/2006/relationships/image" Target="../media/image8.jpeg" TargetMode="External"/><Relationship Id="rId27" Type="http://schemas.openxmlformats.org/officeDocument/2006/relationships/image" Target="media/image12.jpeg"/><Relationship Id="rId30" Type="http://schemas.openxmlformats.org/officeDocument/2006/relationships/image" Target="../media/image12.jpeg" TargetMode="External"/><Relationship Id="rId35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王浩</dc:creator>
  <cp:lastModifiedBy>lenovo</cp:lastModifiedBy>
  <cp:revision>4</cp:revision>
  <dcterms:created xsi:type="dcterms:W3CDTF">2019-11-07T03:51:00Z</dcterms:created>
  <dcterms:modified xsi:type="dcterms:W3CDTF">2019-11-14T08:07:00Z</dcterms:modified>
</cp:coreProperties>
</file>