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278" w:rsidRPr="00D77BE1" w:rsidRDefault="00FA2278">
      <w:pPr>
        <w:jc w:val="center"/>
        <w:rPr>
          <w:b/>
          <w:sz w:val="32"/>
        </w:rPr>
      </w:pPr>
      <w:r w:rsidRPr="00D77BE1">
        <w:rPr>
          <w:b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35pt;margin-top:927pt;width:23pt;height:32pt;z-index:251658240;mso-position-horizontal-relative:page;mso-position-vertical-relative:top-margin-area">
            <v:imagedata r:id="rId7" o:title=""/>
            <w10:wrap anchorx="page"/>
          </v:shape>
        </w:pict>
      </w:r>
      <w:bookmarkStart w:id="0" w:name="_GoBack"/>
      <w:bookmarkEnd w:id="0"/>
      <w:r w:rsidR="00542F08" w:rsidRPr="00D77BE1">
        <w:rPr>
          <w:rFonts w:hint="eastAsia"/>
          <w:b/>
          <w:sz w:val="32"/>
        </w:rPr>
        <w:t>11.3</w:t>
      </w:r>
      <w:r w:rsidR="00542F08" w:rsidRPr="00D77BE1">
        <w:rPr>
          <w:rFonts w:hint="eastAsia"/>
          <w:b/>
          <w:sz w:val="32"/>
        </w:rPr>
        <w:t>《动能和势能》教学设计</w:t>
      </w:r>
    </w:p>
    <w:p w:rsidR="00FA2278" w:rsidRDefault="00542F08">
      <w:pPr>
        <w:rPr>
          <w:b/>
          <w:sz w:val="24"/>
        </w:rPr>
      </w:pPr>
      <w:r>
        <w:rPr>
          <w:rFonts w:hint="eastAsia"/>
          <w:b/>
          <w:sz w:val="24"/>
        </w:rPr>
        <w:t>教材及课程分析</w:t>
      </w:r>
      <w:r>
        <w:rPr>
          <w:rFonts w:hint="eastAsia"/>
          <w:b/>
          <w:sz w:val="24"/>
        </w:rPr>
        <w:t>:</w:t>
      </w:r>
    </w:p>
    <w:p w:rsidR="00FA2278" w:rsidRDefault="00542F08">
      <w:pPr>
        <w:rPr>
          <w:sz w:val="24"/>
        </w:rPr>
      </w:pPr>
      <w:r>
        <w:rPr>
          <w:rFonts w:hint="eastAsia"/>
          <w:sz w:val="24"/>
        </w:rPr>
        <w:t>《动能和势能》是人教版八年级物理下第十一章第三节内容。本节的知识包括动能和势能的概念，影响动能和重力势能大小的因素。授课时间为一课时。本节教学以课程基本理念为指导，通过大量自然现象及生活实例，让学生去想、去做、去表达、去领悟，让学生真实感受到能量的存在，理解动能和势能，是学生进一步理解能量的引路石，对整个初中关于能量的学习起着承前启后的作用。使学生始终处于积极参与探究活动的状态中，通过直观的实践、探究活动获得知识，解决问题，充分体现了教学活动以学生为主体和力求创新的教学思想。</w:t>
      </w:r>
    </w:p>
    <w:p w:rsidR="00FA2278" w:rsidRDefault="00542F08">
      <w:pPr>
        <w:rPr>
          <w:b/>
          <w:sz w:val="24"/>
        </w:rPr>
      </w:pPr>
      <w:r>
        <w:rPr>
          <w:rFonts w:hint="eastAsia"/>
          <w:b/>
          <w:sz w:val="24"/>
        </w:rPr>
        <w:t>学情分析</w:t>
      </w:r>
      <w:r>
        <w:rPr>
          <w:rFonts w:hint="eastAsia"/>
          <w:b/>
          <w:sz w:val="24"/>
        </w:rPr>
        <w:t>:</w:t>
      </w:r>
    </w:p>
    <w:p w:rsidR="00FA2278" w:rsidRDefault="00542F08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．在前一段的物理</w:t>
      </w:r>
      <w:r>
        <w:rPr>
          <w:rFonts w:hint="eastAsia"/>
          <w:sz w:val="24"/>
        </w:rPr>
        <w:t>学习中，学生对“功”“能量“这一词眼已不间断地有所认识，这是学生学习动能和势能的认识基础；</w:t>
      </w:r>
    </w:p>
    <w:p w:rsidR="00FA2278" w:rsidRDefault="00542F08">
      <w:pPr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．学生对生活现象当中蕴含的一些物理知识颇有兴趣，这是学生学好本课知识的兴趣基础；</w:t>
      </w:r>
    </w:p>
    <w:p w:rsidR="00FA2278" w:rsidRDefault="00542F08">
      <w:pPr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．学生已具备了物理实验探究意识及方法，乐于运用身边的器材来设计实验来探究其中的物理道理，具备了一定的合作与交流意识，为教师课堂上的顺利指导奠定了基础；</w:t>
      </w:r>
    </w:p>
    <w:p w:rsidR="00FA2278" w:rsidRDefault="00542F08">
      <w:pPr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．学生的学习水平和动手能力参差不齐，分组探究时要注意按照组间同质、组内异质的原则合理搭配，做好分工与合作。</w:t>
      </w:r>
    </w:p>
    <w:p w:rsidR="00FA2278" w:rsidRDefault="00542F08">
      <w:pPr>
        <w:rPr>
          <w:b/>
          <w:sz w:val="24"/>
        </w:rPr>
      </w:pPr>
      <w:r>
        <w:rPr>
          <w:rFonts w:hint="eastAsia"/>
          <w:b/>
          <w:sz w:val="24"/>
        </w:rPr>
        <w:t xml:space="preserve"> [</w:t>
      </w:r>
      <w:r>
        <w:rPr>
          <w:rFonts w:hint="eastAsia"/>
          <w:b/>
          <w:sz w:val="24"/>
        </w:rPr>
        <w:t>教学目标</w:t>
      </w:r>
      <w:r>
        <w:rPr>
          <w:rFonts w:hint="eastAsia"/>
          <w:b/>
          <w:sz w:val="24"/>
        </w:rPr>
        <w:t>]</w:t>
      </w:r>
    </w:p>
    <w:p w:rsidR="00FA2278" w:rsidRDefault="00542F08" w:rsidP="00D77BE1">
      <w:pPr>
        <w:adjustRightInd w:val="0"/>
        <w:snapToGrid w:val="0"/>
        <w:ind w:left="314" w:hangingChars="131" w:hanging="31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>
        <w:rPr>
          <w:rFonts w:ascii="宋体" w:hAnsi="宋体" w:hint="eastAsia"/>
          <w:sz w:val="24"/>
        </w:rPr>
        <w:t>知识与技能：</w:t>
      </w:r>
    </w:p>
    <w:p w:rsidR="00FA2278" w:rsidRDefault="00542F08" w:rsidP="00D77BE1">
      <w:pPr>
        <w:adjustRightInd w:val="0"/>
        <w:snapToGrid w:val="0"/>
        <w:ind w:left="314" w:hangingChars="131" w:hanging="31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）理解能量的概念。</w:t>
      </w:r>
    </w:p>
    <w:p w:rsidR="00FA2278" w:rsidRDefault="00542F08" w:rsidP="00D77BE1">
      <w:pPr>
        <w:adjustRightInd w:val="0"/>
        <w:snapToGrid w:val="0"/>
        <w:ind w:left="314" w:hangingChars="131" w:hanging="31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）通过实例</w:t>
      </w:r>
      <w:r>
        <w:rPr>
          <w:rFonts w:ascii="宋体" w:hAnsi="宋体" w:hint="eastAsia"/>
          <w:sz w:val="24"/>
        </w:rPr>
        <w:t>理解动能和势能的概念。</w:t>
      </w:r>
    </w:p>
    <w:p w:rsidR="00FA2278" w:rsidRDefault="00542F08" w:rsidP="00D77BE1">
      <w:pPr>
        <w:adjustRightInd w:val="0"/>
        <w:snapToGrid w:val="0"/>
        <w:ind w:left="314" w:hangingChars="131" w:hanging="31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</w:t>
      </w:r>
      <w:r>
        <w:rPr>
          <w:rFonts w:ascii="宋体" w:hAnsi="宋体" w:hint="eastAsia"/>
          <w:sz w:val="24"/>
        </w:rPr>
        <w:t>过程与方法：通过实验探究，了解动能、重力势能的大小各与什么因素有关，并能解释简单的现象；进一步体会控制变量法在研究物理问题中的作用。</w:t>
      </w:r>
    </w:p>
    <w:p w:rsidR="00FA2278" w:rsidRDefault="00542F08" w:rsidP="00D77BE1">
      <w:pPr>
        <w:adjustRightInd w:val="0"/>
        <w:snapToGrid w:val="0"/>
        <w:ind w:left="314" w:hangingChars="131" w:hanging="31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</w:t>
      </w:r>
      <w:r>
        <w:rPr>
          <w:rFonts w:ascii="宋体" w:hAnsi="宋体" w:hint="eastAsia"/>
          <w:sz w:val="24"/>
        </w:rPr>
        <w:t>情感态度与价值观：通过能量的学习，进一步认识物理知识在实际生活中的作用，做到学以致用，增强学习物理的主动性；通过小组合作探究，养成交流合作的团队意识及人相处，合作的习惯。</w:t>
      </w:r>
    </w:p>
    <w:p w:rsidR="00FA2278" w:rsidRDefault="00542F08">
      <w:pPr>
        <w:rPr>
          <w:b/>
          <w:sz w:val="24"/>
        </w:rPr>
      </w:pPr>
      <w:r>
        <w:rPr>
          <w:rFonts w:hint="eastAsia"/>
          <w:b/>
          <w:sz w:val="24"/>
        </w:rPr>
        <w:t>[</w:t>
      </w:r>
      <w:r>
        <w:rPr>
          <w:rFonts w:hint="eastAsia"/>
          <w:b/>
          <w:sz w:val="24"/>
        </w:rPr>
        <w:t>教学重点和难点</w:t>
      </w:r>
      <w:r>
        <w:rPr>
          <w:rFonts w:hint="eastAsia"/>
          <w:b/>
          <w:sz w:val="24"/>
        </w:rPr>
        <w:t>]</w:t>
      </w:r>
    </w:p>
    <w:p w:rsidR="00FA2278" w:rsidRDefault="00542F08">
      <w:pPr>
        <w:rPr>
          <w:sz w:val="24"/>
        </w:rPr>
      </w:pPr>
      <w:r>
        <w:rPr>
          <w:rFonts w:hint="eastAsia"/>
          <w:sz w:val="24"/>
        </w:rPr>
        <w:lastRenderedPageBreak/>
        <w:t>重点：通过实例理解动能的初步概念，探究影响动能和重力势能大小的因素。</w:t>
      </w:r>
    </w:p>
    <w:p w:rsidR="00FA2278" w:rsidRDefault="00542F08">
      <w:pPr>
        <w:rPr>
          <w:sz w:val="24"/>
        </w:rPr>
      </w:pPr>
      <w:r>
        <w:rPr>
          <w:rFonts w:hint="eastAsia"/>
          <w:sz w:val="24"/>
        </w:rPr>
        <w:t>难点：学生在探究过程中，仔细观察、认真分析，得出影响动能大小的因素。</w:t>
      </w:r>
    </w:p>
    <w:p w:rsidR="00FA2278" w:rsidRDefault="00542F08">
      <w:pPr>
        <w:rPr>
          <w:b/>
          <w:sz w:val="24"/>
        </w:rPr>
      </w:pPr>
      <w:r>
        <w:rPr>
          <w:rFonts w:hint="eastAsia"/>
          <w:b/>
          <w:sz w:val="24"/>
        </w:rPr>
        <w:t>[</w:t>
      </w:r>
      <w:r>
        <w:rPr>
          <w:rFonts w:hint="eastAsia"/>
          <w:b/>
          <w:sz w:val="24"/>
        </w:rPr>
        <w:t>课时安排</w:t>
      </w:r>
      <w:r>
        <w:rPr>
          <w:rFonts w:hint="eastAsia"/>
          <w:b/>
          <w:sz w:val="24"/>
        </w:rPr>
        <w:t xml:space="preserve">] </w:t>
      </w:r>
      <w:r>
        <w:rPr>
          <w:rFonts w:hint="eastAsia"/>
          <w:b/>
          <w:sz w:val="24"/>
        </w:rPr>
        <w:t>1</w:t>
      </w:r>
      <w:r>
        <w:rPr>
          <w:rFonts w:hint="eastAsia"/>
          <w:b/>
          <w:sz w:val="24"/>
        </w:rPr>
        <w:t>课时</w:t>
      </w:r>
    </w:p>
    <w:p w:rsidR="00FA2278" w:rsidRDefault="00542F08">
      <w:pPr>
        <w:rPr>
          <w:b/>
          <w:sz w:val="24"/>
        </w:rPr>
      </w:pPr>
      <w:r>
        <w:rPr>
          <w:rFonts w:hint="eastAsia"/>
          <w:b/>
          <w:sz w:val="24"/>
        </w:rPr>
        <w:t>[</w:t>
      </w:r>
      <w:r>
        <w:rPr>
          <w:rFonts w:hint="eastAsia"/>
          <w:b/>
          <w:sz w:val="24"/>
        </w:rPr>
        <w:t>教学过程</w:t>
      </w:r>
      <w:r>
        <w:rPr>
          <w:rFonts w:hint="eastAsia"/>
          <w:b/>
          <w:sz w:val="24"/>
        </w:rPr>
        <w:t>]</w:t>
      </w:r>
    </w:p>
    <w:tbl>
      <w:tblPr>
        <w:tblW w:w="8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24"/>
        <w:gridCol w:w="2355"/>
        <w:gridCol w:w="1637"/>
      </w:tblGrid>
      <w:tr w:rsidR="00FA2278">
        <w:tc>
          <w:tcPr>
            <w:tcW w:w="4524" w:type="dxa"/>
            <w:vAlign w:val="center"/>
          </w:tcPr>
          <w:p w:rsidR="00FA2278" w:rsidRDefault="00542F0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　师　活　动</w:t>
            </w:r>
          </w:p>
        </w:tc>
        <w:tc>
          <w:tcPr>
            <w:tcW w:w="2355" w:type="dxa"/>
            <w:vAlign w:val="center"/>
          </w:tcPr>
          <w:p w:rsidR="00FA2278" w:rsidRDefault="00542F0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　生　活　动</w:t>
            </w:r>
          </w:p>
        </w:tc>
        <w:tc>
          <w:tcPr>
            <w:tcW w:w="1637" w:type="dxa"/>
            <w:vAlign w:val="center"/>
          </w:tcPr>
          <w:p w:rsidR="00FA2278" w:rsidRDefault="00542F0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说　明</w:t>
            </w:r>
          </w:p>
        </w:tc>
      </w:tr>
      <w:tr w:rsidR="00FA2278">
        <w:tc>
          <w:tcPr>
            <w:tcW w:w="4524" w:type="dxa"/>
          </w:tcPr>
          <w:p w:rsidR="00FA2278" w:rsidRDefault="00542F0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一、情景导入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通过两则报道《一铁路职工“中弹”昏倒》、《火车“吻”肥猪，吻死一大片》，导入新课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播放视频及几个画面：（播放视频资料：流动的水能够推动皮艇前行、飓风能够把屋顶掀翻、行驶的摩托能够撞动汽车），引入课题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>
                  <wp:extent cx="892810" cy="1183005"/>
                  <wp:effectExtent l="0" t="0" r="2540" b="17145"/>
                  <wp:docPr id="4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8"/>
                          <pic:cNvPicPr>
                            <a:picLocks noRot="1"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810" cy="1183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</w:rPr>
              <w:drawing>
                <wp:inline distT="0" distB="0" distL="114300" distR="114300">
                  <wp:extent cx="855345" cy="1113155"/>
                  <wp:effectExtent l="0" t="0" r="1905" b="10795"/>
                  <wp:docPr id="3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9"/>
                          <pic:cNvPicPr>
                            <a:picLocks noRot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345" cy="111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</w:rPr>
              <w:drawing>
                <wp:inline distT="0" distB="0" distL="114300" distR="114300">
                  <wp:extent cx="941070" cy="1200150"/>
                  <wp:effectExtent l="0" t="0" r="11430" b="0"/>
                  <wp:docPr id="2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0"/>
                          <pic:cNvPicPr>
                            <a:picLocks noRot="1"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7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5" w:type="dxa"/>
          </w:tcPr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学生观察，思考。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学生观察，思考。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思考：下列三个现象中都有哪些物体能够做功？</w:t>
            </w:r>
          </w:p>
          <w:p w:rsidR="00FA2278" w:rsidRDefault="00FA2278">
            <w:pPr>
              <w:rPr>
                <w:sz w:val="24"/>
              </w:rPr>
            </w:pPr>
          </w:p>
        </w:tc>
        <w:tc>
          <w:tcPr>
            <w:tcW w:w="1637" w:type="dxa"/>
          </w:tcPr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从生活走向物理，特别强调报道（一）中“车窗飞出一只馒头”质量之小，报道（二）中“已经很慢”，为后面研究影响动能大小的因素做铺垫。有助于学生练习生活猜想到“速度”“质量”对动能大小的影响</w:t>
            </w:r>
          </w:p>
        </w:tc>
      </w:tr>
      <w:tr w:rsidR="00FA2278">
        <w:tc>
          <w:tcPr>
            <w:tcW w:w="4524" w:type="dxa"/>
          </w:tcPr>
          <w:p w:rsidR="00FA2278" w:rsidRDefault="00542F0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二、进行新课</w:t>
            </w:r>
          </w:p>
          <w:p w:rsidR="00FA2278" w:rsidRDefault="00542F0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．能量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复习功的两个必要因素，教师演示：拉动木块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提问：有没有做功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根据课件展示：具有能量的事例。</w:t>
            </w:r>
          </w:p>
          <w:p w:rsidR="00FA2278" w:rsidRDefault="00542F08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  <w:em w:val="dot"/>
              </w:rPr>
              <w:t>人手</w:t>
            </w:r>
            <w:r>
              <w:rPr>
                <w:rFonts w:hint="eastAsia"/>
                <w:bCs/>
                <w:sz w:val="24"/>
              </w:rPr>
              <w:t>能够拉动木块做功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bCs/>
                <w:sz w:val="24"/>
                <w:em w:val="dot"/>
              </w:rPr>
              <w:t>流动的河水</w:t>
            </w:r>
            <w:r>
              <w:rPr>
                <w:rFonts w:hint="eastAsia"/>
                <w:bCs/>
                <w:sz w:val="24"/>
              </w:rPr>
              <w:t>能够推动木排做功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bCs/>
                <w:sz w:val="24"/>
                <w:em w:val="dot"/>
              </w:rPr>
              <w:lastRenderedPageBreak/>
              <w:t>飓风（流动的空气）</w:t>
            </w:r>
            <w:r>
              <w:rPr>
                <w:rFonts w:hint="eastAsia"/>
                <w:bCs/>
                <w:sz w:val="24"/>
              </w:rPr>
              <w:t>能够掀翻屋顶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bCs/>
                <w:sz w:val="24"/>
                <w:em w:val="dot"/>
              </w:rPr>
              <w:t>运动的摩托车和人</w:t>
            </w:r>
            <w:r>
              <w:rPr>
                <w:rFonts w:hint="eastAsia"/>
                <w:bCs/>
                <w:sz w:val="24"/>
              </w:rPr>
              <w:t>能推动汽车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提问：</w:t>
            </w:r>
            <w:r>
              <w:rPr>
                <w:rFonts w:hint="eastAsia"/>
                <w:bCs/>
                <w:sz w:val="24"/>
                <w:em w:val="dot"/>
              </w:rPr>
              <w:t>人手</w:t>
            </w:r>
            <w:r>
              <w:rPr>
                <w:rFonts w:hint="eastAsia"/>
                <w:bCs/>
                <w:sz w:val="24"/>
              </w:rPr>
              <w:t>、</w:t>
            </w:r>
            <w:r>
              <w:rPr>
                <w:rFonts w:hint="eastAsia"/>
                <w:bCs/>
                <w:sz w:val="24"/>
                <w:em w:val="dot"/>
              </w:rPr>
              <w:t>流动的河水</w:t>
            </w:r>
            <w:r>
              <w:rPr>
                <w:rFonts w:hint="eastAsia"/>
                <w:bCs/>
                <w:sz w:val="24"/>
              </w:rPr>
              <w:t>、</w:t>
            </w:r>
            <w:r>
              <w:rPr>
                <w:rFonts w:hint="eastAsia"/>
                <w:bCs/>
                <w:sz w:val="24"/>
                <w:em w:val="dot"/>
              </w:rPr>
              <w:t>飓风（流动的空气）</w:t>
            </w:r>
            <w:r>
              <w:rPr>
                <w:rFonts w:hint="eastAsia"/>
                <w:bCs/>
                <w:sz w:val="24"/>
              </w:rPr>
              <w:t>、</w:t>
            </w:r>
            <w:r>
              <w:rPr>
                <w:rFonts w:hint="eastAsia"/>
                <w:bCs/>
                <w:sz w:val="24"/>
                <w:em w:val="dot"/>
              </w:rPr>
              <w:t>运动的摩托车和人</w:t>
            </w:r>
            <w:r>
              <w:rPr>
                <w:rFonts w:hint="eastAsia"/>
                <w:sz w:val="24"/>
              </w:rPr>
              <w:t>等是否做功、对谁做功了？从而引出物体能够对外做功，就表示这个物体具有能量。举出实例，还有哪些物体具有能量，能量的种类很多，从而引出最简单能量的初步概念。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（板书）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、能量</w:t>
            </w:r>
          </w:p>
          <w:p w:rsidR="00FA2278" w:rsidRDefault="00542F0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物体能够对外做功，表示这个物体具有能量，简称能。</w:t>
            </w:r>
          </w:p>
          <w:p w:rsidR="00FA2278" w:rsidRDefault="00542F0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物体能够对外做功越多，表示这个物体具有能量越大。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能的单位</w:t>
            </w:r>
            <w:r>
              <w:rPr>
                <w:rFonts w:hint="eastAsia"/>
                <w:b/>
                <w:sz w:val="24"/>
              </w:rPr>
              <w:t>:</w:t>
            </w:r>
            <w:r>
              <w:rPr>
                <w:rFonts w:hint="eastAsia"/>
                <w:b/>
                <w:sz w:val="24"/>
              </w:rPr>
              <w:t>焦</w:t>
            </w:r>
            <w:r>
              <w:rPr>
                <w:rFonts w:hint="eastAsia"/>
                <w:b/>
                <w:sz w:val="24"/>
              </w:rPr>
              <w:t>( J )</w:t>
            </w:r>
          </w:p>
        </w:tc>
        <w:tc>
          <w:tcPr>
            <w:tcW w:w="2355" w:type="dxa"/>
          </w:tcPr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思考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思考，交流，回答问题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引导学生对这些具有能量的现象进行总结，并从生活中找出类似的现象</w:t>
            </w:r>
          </w:p>
        </w:tc>
        <w:tc>
          <w:tcPr>
            <w:tcW w:w="1637" w:type="dxa"/>
          </w:tcPr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使知识顺利迁移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使抽象的知识形象具体，</w:t>
            </w:r>
            <w:r>
              <w:rPr>
                <w:rFonts w:hint="eastAsia"/>
                <w:sz w:val="24"/>
              </w:rPr>
              <w:lastRenderedPageBreak/>
              <w:t>便于学生接受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师启发能说明什么物理问题？通过自然现象，创设问题情景，激发学生的兴趣，为本节的学习提供良好的精神状态。</w:t>
            </w:r>
          </w:p>
        </w:tc>
      </w:tr>
      <w:tr w:rsidR="00FA2278">
        <w:tc>
          <w:tcPr>
            <w:tcW w:w="4524" w:type="dxa"/>
          </w:tcPr>
          <w:p w:rsidR="00FA2278" w:rsidRDefault="00542F0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2.</w:t>
            </w:r>
            <w:r>
              <w:rPr>
                <w:rFonts w:hint="eastAsia"/>
                <w:b/>
                <w:sz w:val="24"/>
              </w:rPr>
              <w:t>动能</w:t>
            </w:r>
          </w:p>
          <w:p w:rsidR="00FA2278" w:rsidRDefault="00542F0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继续出示物体由于运动对外做功具有能量的图片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共同特点：它们的能量以什么样的形式存在？</w:t>
            </w:r>
          </w:p>
          <w:p w:rsidR="00FA2278" w:rsidRDefault="00542F08">
            <w:pPr>
              <w:rPr>
                <w:b/>
                <w:sz w:val="24"/>
              </w:rPr>
            </w:pPr>
            <w:r>
              <w:rPr>
                <w:noProof/>
              </w:rPr>
              <w:drawing>
                <wp:inline distT="0" distB="0" distL="114300" distR="114300">
                  <wp:extent cx="2631440" cy="1077595"/>
                  <wp:effectExtent l="0" t="0" r="16510" b="8255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440" cy="1077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2278" w:rsidRDefault="00542F0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引导学生比较其共同特征（运动）得出动</w:t>
            </w:r>
            <w:r>
              <w:rPr>
                <w:rFonts w:hint="eastAsia"/>
                <w:b/>
                <w:sz w:val="24"/>
              </w:rPr>
              <w:lastRenderedPageBreak/>
              <w:t>能的定义。</w:t>
            </w:r>
          </w:p>
          <w:p w:rsidR="00FA2278" w:rsidRDefault="00FA2278">
            <w:pPr>
              <w:rPr>
                <w:b/>
                <w:sz w:val="24"/>
              </w:rPr>
            </w:pPr>
          </w:p>
          <w:p w:rsidR="00FA2278" w:rsidRDefault="00542F08">
            <w:pPr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（板书）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、动能：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物体由于运动而具有的能叫做动能。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2. </w:t>
            </w:r>
            <w:r>
              <w:rPr>
                <w:rFonts w:hint="eastAsia"/>
                <w:sz w:val="24"/>
              </w:rPr>
              <w:t>探究：影响动能大小的因素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引导学生回忆课前报道（一）中“车窗飞出一只馒头”，报道（二）中的“列车”，具有的动能是否有大小之分呢？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引导学生根据由于物体具有动能所产生的现象来判断其大小，进一步强化“转换法”。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猜想：以同样速度行驶的摩托车、火车，它们的动能一样大吗？动能大小跟什么有关呢？出示视频，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>
                  <wp:extent cx="1198880" cy="1198880"/>
                  <wp:effectExtent l="0" t="0" r="1270" b="1270"/>
                  <wp:docPr id="6" name="图片 6" descr="摩托撞汽车[20110104-0147480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摩托撞汽车[20110104-0147480]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880" cy="1198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</w:rPr>
              <w:drawing>
                <wp:inline distT="0" distB="0" distL="114300" distR="114300">
                  <wp:extent cx="1332230" cy="1199515"/>
                  <wp:effectExtent l="0" t="0" r="1270" b="635"/>
                  <wp:docPr id="7" name="图片 7" descr="火车撞汽车[20110104-014925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火车撞汽车[20110104-0149251]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230" cy="1199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（在所举的事例中，继续利用动能所产生的现象或破坏力来比较判断做功是否一样，让学生总结体会到做功多少不同，说</w:t>
            </w:r>
            <w:r>
              <w:rPr>
                <w:rFonts w:hint="eastAsia"/>
                <w:sz w:val="24"/>
              </w:rPr>
              <w:lastRenderedPageBreak/>
              <w:t>明动能不同，也就是能量是有大小的。）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引导学生通过生活中的现象猜想动能的大小可能跟哪些因素有关，如何证明自己猜想的？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老师适时地进行提示和完善得出结论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然后投影相关问题：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noProof/>
              </w:rPr>
              <w:drawing>
                <wp:inline distT="0" distB="0" distL="114300" distR="114300">
                  <wp:extent cx="2734945" cy="2023110"/>
                  <wp:effectExtent l="0" t="0" r="8255" b="1524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4945" cy="2023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引导学生回忆伽俐略斜面小车实验中相关步骤，在研究运动和力的关系的时候，我们让小车每次从同一高度自由滚下，到坡底具有相同的速度。现在我们要改变速度，应该怎么办？让物体从不同的高度滚下。如何控制？如何改变？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（师通过提问学生设计原理渗透科学的比较方法：控制变量法，转换法）生边实验，边交谈，师巡视，引发学生对探究结果进行描述，适时激励。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交流一下，听取小组汇报交流实验现象，简述实验结论，老师适时地进行提示和完善得出结论。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分别找几组同学到前面演示如何实验的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归纳总结“影响动能大小的因素”：</w:t>
            </w:r>
          </w:p>
          <w:p w:rsidR="00FA2278" w:rsidRDefault="00542F0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质量相同的物体</w:t>
            </w:r>
            <w:r>
              <w:rPr>
                <w:rFonts w:hint="eastAsia"/>
                <w:b/>
                <w:sz w:val="24"/>
              </w:rPr>
              <w:t>,</w:t>
            </w:r>
            <w:r>
              <w:rPr>
                <w:rFonts w:hint="eastAsia"/>
                <w:b/>
                <w:sz w:val="24"/>
              </w:rPr>
              <w:t>运动</w:t>
            </w:r>
            <w:r>
              <w:rPr>
                <w:rFonts w:hint="eastAsia"/>
                <w:b/>
                <w:sz w:val="24"/>
              </w:rPr>
              <w:t>速度越大</w:t>
            </w:r>
            <w:r>
              <w:rPr>
                <w:rFonts w:hint="eastAsia"/>
                <w:b/>
                <w:sz w:val="24"/>
              </w:rPr>
              <w:t>,</w:t>
            </w:r>
            <w:r>
              <w:rPr>
                <w:rFonts w:hint="eastAsia"/>
                <w:b/>
                <w:sz w:val="24"/>
              </w:rPr>
              <w:t>它的动能越大。</w:t>
            </w:r>
          </w:p>
          <w:p w:rsidR="00FA2278" w:rsidRDefault="00542F0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运动速度相同的物体，质量越大，它的动能越大。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（板书）归纳两组实验结论得出：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动能的大小与物体的</w:t>
            </w:r>
            <w:r>
              <w:rPr>
                <w:rFonts w:hint="eastAsia"/>
                <w:b/>
                <w:bCs/>
                <w:sz w:val="24"/>
                <w:em w:val="dot"/>
              </w:rPr>
              <w:t>质量</w:t>
            </w:r>
            <w:r>
              <w:rPr>
                <w:rFonts w:hint="eastAsia"/>
                <w:sz w:val="24"/>
              </w:rPr>
              <w:t>和</w:t>
            </w:r>
            <w:r>
              <w:rPr>
                <w:rFonts w:hint="eastAsia"/>
                <w:b/>
                <w:bCs/>
                <w:sz w:val="24"/>
                <w:em w:val="dot"/>
              </w:rPr>
              <w:t>速度</w:t>
            </w:r>
            <w:r>
              <w:rPr>
                <w:rFonts w:hint="eastAsia"/>
                <w:sz w:val="24"/>
              </w:rPr>
              <w:t>有关。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生活中的物理知识</w:t>
            </w:r>
            <w:r>
              <w:rPr>
                <w:rFonts w:hint="eastAsia"/>
                <w:sz w:val="24"/>
              </w:rPr>
              <w:t>，引导学生阅读课本小资料、想想议议、馒头伤人、）（小组讨论回答）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noProof/>
              </w:rPr>
              <w:drawing>
                <wp:inline distT="0" distB="0" distL="114300" distR="114300">
                  <wp:extent cx="2597785" cy="2021840"/>
                  <wp:effectExtent l="0" t="0" r="12065" b="1651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785" cy="2021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2278" w:rsidRDefault="00542F08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>
                  <wp:extent cx="2600325" cy="999490"/>
                  <wp:effectExtent l="0" t="0" r="9525" b="10160"/>
                  <wp:docPr id="1" name="图片 11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1" descr="4"/>
                          <pic:cNvPicPr>
                            <a:picLocks noRot="1"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999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（针对这个规律，请同学们在一些场合提出一些建议或警示标语）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引导学生利用动能的知识，找出生活中还</w:t>
            </w:r>
            <w:r>
              <w:rPr>
                <w:rFonts w:hint="eastAsia"/>
                <w:sz w:val="24"/>
              </w:rPr>
              <w:lastRenderedPageBreak/>
              <w:t>有哪些利用动能的现象。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r>
              <w:rPr>
                <w:noProof/>
              </w:rPr>
              <w:drawing>
                <wp:inline distT="0" distB="0" distL="114300" distR="114300">
                  <wp:extent cx="2199005" cy="1677670"/>
                  <wp:effectExtent l="0" t="0" r="10795" b="1778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005" cy="1677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2278" w:rsidRDefault="00542F08">
            <w:r>
              <w:rPr>
                <w:noProof/>
              </w:rPr>
              <w:drawing>
                <wp:inline distT="0" distB="0" distL="114300" distR="114300">
                  <wp:extent cx="2732405" cy="2040890"/>
                  <wp:effectExtent l="0" t="0" r="10795" b="1651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405" cy="204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2278" w:rsidRDefault="00542F08">
            <w:r>
              <w:rPr>
                <w:noProof/>
              </w:rPr>
              <w:drawing>
                <wp:inline distT="0" distB="0" distL="114300" distR="114300">
                  <wp:extent cx="2731770" cy="2058670"/>
                  <wp:effectExtent l="0" t="0" r="11430" b="1778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1770" cy="2058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2278" w:rsidRDefault="00FA2278">
            <w:pPr>
              <w:rPr>
                <w:sz w:val="24"/>
              </w:rPr>
            </w:pPr>
          </w:p>
        </w:tc>
        <w:tc>
          <w:tcPr>
            <w:tcW w:w="2355" w:type="dxa"/>
          </w:tcPr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学生思考，分析，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归纳出这类具有能量的共同特征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——运动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请同学小组内讨论举出物体具有动能的实例，找出生活中类似的现象，并跟全班同学交流（飞行的小鸟、奔驰的骏马、行驶的自行车、地球、游动的鱼、月亮、奔跑的火车），加深对动能的理解，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思考并猜测其影响因素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小组内讨论，然后派代表来发表本组或自己的观点。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总结出可能的影响因素，并引导学生如</w:t>
            </w:r>
            <w:r>
              <w:rPr>
                <w:rFonts w:hint="eastAsia"/>
                <w:sz w:val="24"/>
              </w:rPr>
              <w:lastRenderedPageBreak/>
              <w:t>何来设计实验。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明确后，填写实验报告单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小组成员讨论交流：这个实验也需控制变量；怎能得到相同速度呢？怎能知道动能大小呢？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交流，汇报交流实验现象，简述实验结论，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选择仪器，利用合理的方法设计实验方案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学生分组实验，正确记录实验数据，并完成实验报告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（有实验操作员、解说员、并展示结论）分工明确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交流，分析，评估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交流，发表自己的见解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Cs w:val="21"/>
              </w:rPr>
            </w:pPr>
          </w:p>
          <w:p w:rsidR="00FA2278" w:rsidRDefault="00542F0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交流，发表自己的见解</w:t>
            </w:r>
          </w:p>
          <w:p w:rsidR="00FA2278" w:rsidRDefault="00542F0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１、为什么要对机动车的行驶速度进行限制？机动车的行驶速度越大</w:t>
            </w:r>
            <w:r>
              <w:rPr>
                <w:rFonts w:hint="eastAsia"/>
                <w:szCs w:val="21"/>
              </w:rPr>
              <w:t>,</w:t>
            </w:r>
            <w:r>
              <w:rPr>
                <w:rFonts w:hint="eastAsia"/>
                <w:szCs w:val="21"/>
              </w:rPr>
              <w:t>动能也就越大</w:t>
            </w:r>
            <w:r>
              <w:rPr>
                <w:rFonts w:hint="eastAsia"/>
                <w:szCs w:val="21"/>
              </w:rPr>
              <w:t>,</w:t>
            </w:r>
            <w:r>
              <w:rPr>
                <w:rFonts w:hint="eastAsia"/>
                <w:szCs w:val="21"/>
              </w:rPr>
              <w:t>越不容易刹车</w:t>
            </w:r>
            <w:r>
              <w:rPr>
                <w:rFonts w:hint="eastAsia"/>
                <w:szCs w:val="21"/>
              </w:rPr>
              <w:t>,</w:t>
            </w:r>
            <w:r>
              <w:rPr>
                <w:rFonts w:hint="eastAsia"/>
                <w:szCs w:val="21"/>
              </w:rPr>
              <w:t>所以要对车辆的速度加以限制</w:t>
            </w:r>
            <w:r>
              <w:rPr>
                <w:rFonts w:hint="eastAsia"/>
                <w:szCs w:val="21"/>
              </w:rPr>
              <w:t>,</w:t>
            </w:r>
            <w:r>
              <w:rPr>
                <w:rFonts w:hint="eastAsia"/>
                <w:szCs w:val="21"/>
              </w:rPr>
              <w:t>以免发生交通事故</w:t>
            </w:r>
          </w:p>
          <w:p w:rsidR="00FA2278" w:rsidRDefault="00542F0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２、为什么在同样的道路上，不同的车型的限制速度不一样？不同车型的车</w:t>
            </w:r>
            <w:r>
              <w:rPr>
                <w:rFonts w:hint="eastAsia"/>
                <w:szCs w:val="21"/>
              </w:rPr>
              <w:t>,</w:t>
            </w:r>
            <w:r>
              <w:rPr>
                <w:rFonts w:hint="eastAsia"/>
                <w:szCs w:val="21"/>
              </w:rPr>
              <w:t>即使速度相同</w:t>
            </w:r>
            <w:r>
              <w:rPr>
                <w:rFonts w:hint="eastAsia"/>
                <w:szCs w:val="21"/>
              </w:rPr>
              <w:t>,</w:t>
            </w:r>
            <w:r>
              <w:rPr>
                <w:rFonts w:hint="eastAsia"/>
                <w:szCs w:val="21"/>
              </w:rPr>
              <w:t>它们的质量也不同</w:t>
            </w:r>
            <w:r>
              <w:rPr>
                <w:rFonts w:hint="eastAsia"/>
                <w:szCs w:val="21"/>
              </w:rPr>
              <w:t>,</w:t>
            </w:r>
            <w:r>
              <w:rPr>
                <w:rFonts w:hint="eastAsia"/>
                <w:szCs w:val="21"/>
              </w:rPr>
              <w:t>质量越大</w:t>
            </w:r>
            <w:r>
              <w:rPr>
                <w:rFonts w:hint="eastAsia"/>
                <w:szCs w:val="21"/>
              </w:rPr>
              <w:t>,</w:t>
            </w:r>
            <w:r>
              <w:rPr>
                <w:rFonts w:hint="eastAsia"/>
                <w:szCs w:val="21"/>
              </w:rPr>
              <w:t>动能也越大</w:t>
            </w:r>
            <w:r>
              <w:rPr>
                <w:rFonts w:hint="eastAsia"/>
                <w:szCs w:val="21"/>
              </w:rPr>
              <w:t>,</w:t>
            </w:r>
            <w:r>
              <w:rPr>
                <w:rFonts w:hint="eastAsia"/>
                <w:szCs w:val="21"/>
              </w:rPr>
              <w:t>越不容易刹车</w:t>
            </w:r>
            <w:r>
              <w:rPr>
                <w:rFonts w:hint="eastAsia"/>
                <w:szCs w:val="21"/>
              </w:rPr>
              <w:t>,</w:t>
            </w:r>
            <w:r>
              <w:rPr>
                <w:rFonts w:hint="eastAsia"/>
                <w:szCs w:val="21"/>
              </w:rPr>
              <w:t>所以大型客车的限制速度比小型客车更小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（帆船利用水的动能、风力发电利用风的动能，用所学知识解决生活实际问题，</w:t>
            </w:r>
          </w:p>
        </w:tc>
        <w:tc>
          <w:tcPr>
            <w:tcW w:w="1637" w:type="dxa"/>
          </w:tcPr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培养学生的分析能力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从生活中的现象入手，培养兴趣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避免盲目操作产生消极心理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教师开始不给任何提示，让学生放开思维去思考，培养学生的开放性思维能力。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生自己设计实验并进行操作，把课堂的主动权还给学生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组内角色分工要明确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从物理走向生活，培养学生分析实际问题能力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Cs w:val="21"/>
              </w:rPr>
              <w:t>体现物理知识与生活社会密切联系，通过对日常行为习惯的启示，让学生用辩证的观点认识事物的双重性，对学生进行德育渗透）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</w:tc>
      </w:tr>
      <w:tr w:rsidR="00FA2278">
        <w:tc>
          <w:tcPr>
            <w:tcW w:w="4524" w:type="dxa"/>
          </w:tcPr>
          <w:p w:rsidR="00FA2278" w:rsidRDefault="00542F0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3</w:t>
            </w:r>
            <w:r>
              <w:rPr>
                <w:rFonts w:hint="eastAsia"/>
                <w:b/>
                <w:sz w:val="24"/>
              </w:rPr>
              <w:t>、重力势能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）重力势能的定义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课件展示打夯及当心落物的图片，让学生体会感觉，引入重力势能的定义</w:t>
            </w:r>
            <w:r>
              <w:rPr>
                <w:rFonts w:hint="eastAsia"/>
                <w:bCs/>
                <w:sz w:val="24"/>
              </w:rPr>
              <w:t>：物体由于被举高而具有的能量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ascii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2602230" cy="1185545"/>
                  <wp:effectExtent l="0" t="0" r="7620" b="14605"/>
                  <wp:docPr id="13" name="图片 13" descr="TH3BYD$S](J}X1X[`9A2G$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TH3BYD$S](J}X1X[`9A2G$A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2230" cy="1185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）探究：影响重力势能大小的因素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①课件展示：打桩机和强夯的重锤，引导</w:t>
            </w:r>
            <w:r>
              <w:rPr>
                <w:rFonts w:hint="eastAsia"/>
                <w:bCs/>
                <w:sz w:val="24"/>
              </w:rPr>
              <w:lastRenderedPageBreak/>
              <w:t>学生猜想影响</w:t>
            </w:r>
            <w:r>
              <w:rPr>
                <w:rFonts w:hint="eastAsia"/>
                <w:sz w:val="24"/>
              </w:rPr>
              <w:t>重力势能大小的因素。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②让学生利用身边的小物品设计实验，要注意采取什么研究方法，怎么比较重力势能的大小。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③巡视指导。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④引发学生对探究结果进行描述，适时激励。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bCs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）通过向学生介绍高空坠物的危险，</w:t>
            </w:r>
            <w:r>
              <w:rPr>
                <w:rFonts w:hint="eastAsia"/>
                <w:bCs/>
                <w:sz w:val="24"/>
              </w:rPr>
              <w:t>提高学生的安全意识</w:t>
            </w:r>
          </w:p>
          <w:p w:rsidR="00FA2278" w:rsidRDefault="00FA2278">
            <w:pPr>
              <w:rPr>
                <w:bCs/>
                <w:sz w:val="24"/>
              </w:rPr>
            </w:pPr>
          </w:p>
          <w:p w:rsidR="00FA2278" w:rsidRDefault="00FA2278">
            <w:pPr>
              <w:rPr>
                <w:bCs/>
                <w:sz w:val="24"/>
              </w:rPr>
            </w:pPr>
          </w:p>
          <w:p w:rsidR="00FA2278" w:rsidRDefault="00FA2278">
            <w:pPr>
              <w:rPr>
                <w:bCs/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</w:tc>
        <w:tc>
          <w:tcPr>
            <w:tcW w:w="2355" w:type="dxa"/>
          </w:tcPr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学生从生活经验中体会到被举高的物体具有能量。</w:t>
            </w:r>
          </w:p>
          <w:p w:rsidR="00FA2278" w:rsidRDefault="00542F08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学生回答图片说明哪些问题？学生总结得出重力势能的定义）</w:t>
            </w:r>
          </w:p>
          <w:p w:rsidR="00FA2278" w:rsidRDefault="00542F08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生活中那些物体具有重力势能？（举出生活中具有重力势能的物体的事例，加深理解）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让学生体会到重力势能有大小之分，并做出猜想</w:t>
            </w:r>
            <w:r>
              <w:rPr>
                <w:rFonts w:hint="eastAsia"/>
                <w:bCs/>
                <w:sz w:val="24"/>
              </w:rPr>
              <w:t>发散学生的思维，</w:t>
            </w:r>
            <w:r>
              <w:rPr>
                <w:rFonts w:hint="eastAsia"/>
                <w:sz w:val="24"/>
              </w:rPr>
              <w:t>选择仪器，利用合理的方法设计实验方案，学生分组实验，正确记录实验数据，并完成实验报告，交流，分析，评估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</w:tc>
        <w:tc>
          <w:tcPr>
            <w:tcW w:w="1637" w:type="dxa"/>
          </w:tcPr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从生活走向物理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组内角色分工要明确，培养学生实验探究能力。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让学生养成与人共处、协作学习的习惯。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从物理走向生活</w:t>
            </w:r>
          </w:p>
          <w:p w:rsidR="00FA2278" w:rsidRDefault="00FA2278">
            <w:pPr>
              <w:rPr>
                <w:bCs/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（用所学知识解决生活实际问题，达到学以致用的目的）</w:t>
            </w:r>
          </w:p>
        </w:tc>
      </w:tr>
      <w:tr w:rsidR="00FA2278">
        <w:tc>
          <w:tcPr>
            <w:tcW w:w="4524" w:type="dxa"/>
          </w:tcPr>
          <w:p w:rsidR="00FA2278" w:rsidRDefault="00542F0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４</w:t>
            </w:r>
            <w:r>
              <w:rPr>
                <w:rFonts w:hint="eastAsia"/>
                <w:b/>
                <w:sz w:val="24"/>
              </w:rPr>
              <w:t>.</w:t>
            </w:r>
            <w:r>
              <w:rPr>
                <w:rFonts w:hint="eastAsia"/>
                <w:b/>
                <w:sz w:val="24"/>
              </w:rPr>
              <w:t>弹性势能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让学生阅读教材，用课件展示具有弹性势能的例子引入弹性势能的定义。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ascii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2131695" cy="1924050"/>
                  <wp:effectExtent l="0" t="0" r="1905" b="0"/>
                  <wp:docPr id="14" name="图片 14" descr="H7[QY_QWH}V7L9S1`I]$9H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H7[QY_QWH}V7L9S1`I]$9H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695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我们把物体由于发生了弹性形变而具有的能叫做弹性势能</w:t>
            </w:r>
          </w:p>
          <w:p w:rsidR="00FA2278" w:rsidRDefault="00542F08" w:rsidP="00D77BE1">
            <w:pPr>
              <w:adjustRightInd w:val="0"/>
              <w:snapToGrid w:val="0"/>
              <w:ind w:firstLineChars="170" w:firstLine="408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动能和势能有单位吗？与电能、功的单位一样也是焦耳。请同学们阅读课本小方框体会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焦耳的大小。</w:t>
            </w:r>
          </w:p>
        </w:tc>
        <w:tc>
          <w:tcPr>
            <w:tcW w:w="2355" w:type="dxa"/>
          </w:tcPr>
          <w:p w:rsidR="00FA2278" w:rsidRDefault="00FA2278">
            <w:pPr>
              <w:rPr>
                <w:sz w:val="24"/>
              </w:rPr>
            </w:pPr>
          </w:p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学生阅读，思考</w:t>
            </w: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</w:tc>
        <w:tc>
          <w:tcPr>
            <w:tcW w:w="1637" w:type="dxa"/>
          </w:tcPr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  <w:p w:rsidR="00FA2278" w:rsidRDefault="00FA2278">
            <w:pPr>
              <w:rPr>
                <w:sz w:val="24"/>
              </w:rPr>
            </w:pPr>
          </w:p>
        </w:tc>
      </w:tr>
      <w:tr w:rsidR="00FA2278">
        <w:tc>
          <w:tcPr>
            <w:tcW w:w="4524" w:type="dxa"/>
          </w:tcPr>
          <w:p w:rsidR="00FA2278" w:rsidRDefault="00542F0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三、课堂小结</w:t>
            </w:r>
          </w:p>
          <w:p w:rsidR="00FA2278" w:rsidRDefault="00542F08">
            <w:pPr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由学生畅谈本节课的收获。</w:t>
            </w:r>
          </w:p>
        </w:tc>
        <w:tc>
          <w:tcPr>
            <w:tcW w:w="2355" w:type="dxa"/>
          </w:tcPr>
          <w:p w:rsidR="00FA2278" w:rsidRDefault="00FA2278">
            <w:pPr>
              <w:rPr>
                <w:sz w:val="24"/>
              </w:rPr>
            </w:pPr>
          </w:p>
        </w:tc>
        <w:tc>
          <w:tcPr>
            <w:tcW w:w="1637" w:type="dxa"/>
          </w:tcPr>
          <w:p w:rsidR="00FA2278" w:rsidRDefault="00FA2278">
            <w:pPr>
              <w:rPr>
                <w:sz w:val="24"/>
              </w:rPr>
            </w:pPr>
          </w:p>
        </w:tc>
      </w:tr>
      <w:tr w:rsidR="00FA2278">
        <w:tc>
          <w:tcPr>
            <w:tcW w:w="4524" w:type="dxa"/>
          </w:tcPr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四、巩固练习，</w:t>
            </w:r>
          </w:p>
          <w:p w:rsidR="00FA2278" w:rsidRDefault="00542F08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多媒体出示练习及课后习题</w:t>
            </w:r>
          </w:p>
        </w:tc>
        <w:tc>
          <w:tcPr>
            <w:tcW w:w="2355" w:type="dxa"/>
          </w:tcPr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相互间交流、补充。</w:t>
            </w:r>
          </w:p>
        </w:tc>
        <w:tc>
          <w:tcPr>
            <w:tcW w:w="1637" w:type="dxa"/>
          </w:tcPr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培养学生对所学知识反思的意识</w:t>
            </w:r>
          </w:p>
        </w:tc>
      </w:tr>
      <w:tr w:rsidR="00FA2278">
        <w:tc>
          <w:tcPr>
            <w:tcW w:w="4524" w:type="dxa"/>
          </w:tcPr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五、布置作业</w:t>
            </w:r>
          </w:p>
        </w:tc>
        <w:tc>
          <w:tcPr>
            <w:tcW w:w="2355" w:type="dxa"/>
          </w:tcPr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分析，解答</w:t>
            </w:r>
          </w:p>
        </w:tc>
        <w:tc>
          <w:tcPr>
            <w:tcW w:w="1637" w:type="dxa"/>
          </w:tcPr>
          <w:p w:rsidR="00FA2278" w:rsidRDefault="00542F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巩固所学知识</w:t>
            </w:r>
          </w:p>
        </w:tc>
      </w:tr>
    </w:tbl>
    <w:p w:rsidR="00FA2278" w:rsidRDefault="00FA2278">
      <w:pPr>
        <w:widowControl/>
        <w:spacing w:before="100" w:beforeAutospacing="1" w:after="100" w:afterAutospacing="1"/>
        <w:jc w:val="center"/>
        <w:textAlignment w:val="top"/>
        <w:rPr>
          <w:sz w:val="24"/>
        </w:rPr>
      </w:pPr>
    </w:p>
    <w:tbl>
      <w:tblPr>
        <w:tblW w:w="9418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418"/>
      </w:tblGrid>
      <w:tr w:rsidR="00FA2278">
        <w:tc>
          <w:tcPr>
            <w:tcW w:w="9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278" w:rsidRDefault="00542F08">
            <w:pPr>
              <w:widowControl/>
              <w:spacing w:before="100" w:beforeAutospacing="1" w:after="100" w:afterAutospacing="1"/>
              <w:ind w:firstLine="413"/>
              <w:jc w:val="left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3"/>
                <w:szCs w:val="23"/>
              </w:rPr>
              <w:t>板书设计</w:t>
            </w:r>
          </w:p>
        </w:tc>
      </w:tr>
      <w:tr w:rsidR="00FA2278">
        <w:tc>
          <w:tcPr>
            <w:tcW w:w="9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ind w:firstLine="480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b/>
                <w:bCs/>
                <w:color w:val="333333"/>
                <w:kern w:val="0"/>
                <w:sz w:val="23"/>
                <w:szCs w:val="23"/>
              </w:rPr>
              <w:t>11.3</w:t>
            </w:r>
            <w:r>
              <w:rPr>
                <w:rFonts w:ascii="宋体" w:hAnsi="宋体" w:cs="宋体" w:hint="eastAsia"/>
                <w:b/>
                <w:bCs/>
                <w:color w:val="333333"/>
                <w:kern w:val="0"/>
                <w:sz w:val="23"/>
                <w:szCs w:val="23"/>
              </w:rPr>
              <w:t>动能和势能</w:t>
            </w:r>
          </w:p>
          <w:p w:rsidR="00FA2278" w:rsidRDefault="00542F0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noProof/>
                <w:color w:val="333333"/>
                <w:kern w:val="0"/>
                <w:sz w:val="20"/>
                <w:szCs w:val="20"/>
              </w:rPr>
              <w:lastRenderedPageBreak/>
              <w:drawing>
                <wp:inline distT="0" distB="0" distL="114300" distR="114300">
                  <wp:extent cx="5837555" cy="2915920"/>
                  <wp:effectExtent l="0" t="0" r="10795" b="17780"/>
                  <wp:docPr id="15" name="图片 15" descr="212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21275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7555" cy="2915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2278" w:rsidRDefault="00542F08">
      <w:pPr>
        <w:widowControl/>
        <w:textAlignment w:val="top"/>
        <w:rPr>
          <w:sz w:val="24"/>
        </w:rPr>
      </w:pPr>
      <w:r>
        <w:rPr>
          <w:rFonts w:hint="eastAsia"/>
          <w:sz w:val="24"/>
        </w:rPr>
        <w:lastRenderedPageBreak/>
        <w:t>教学反思</w:t>
      </w:r>
      <w:r>
        <w:rPr>
          <w:rFonts w:hint="eastAsia"/>
          <w:sz w:val="24"/>
        </w:rPr>
        <w:t>:</w:t>
      </w:r>
    </w:p>
    <w:p w:rsidR="00FA2278" w:rsidRDefault="00542F08">
      <w:pPr>
        <w:ind w:firstLine="480"/>
        <w:textAlignment w:val="top"/>
        <w:rPr>
          <w:rFonts w:ascii="宋体" w:hAnsi="宋体"/>
          <w:color w:val="333333"/>
          <w:sz w:val="23"/>
          <w:szCs w:val="23"/>
        </w:rPr>
      </w:pPr>
      <w:r>
        <w:rPr>
          <w:rFonts w:hint="eastAsia"/>
          <w:color w:val="333333"/>
          <w:sz w:val="23"/>
          <w:szCs w:val="23"/>
        </w:rPr>
        <w:t>一、从教师的角色定位来看。</w:t>
      </w:r>
    </w:p>
    <w:p w:rsidR="00FA2278" w:rsidRDefault="00542F08">
      <w:pPr>
        <w:ind w:firstLine="480"/>
        <w:textAlignment w:val="top"/>
        <w:rPr>
          <w:color w:val="333333"/>
          <w:sz w:val="23"/>
          <w:szCs w:val="23"/>
        </w:rPr>
      </w:pPr>
      <w:r>
        <w:rPr>
          <w:rFonts w:hint="eastAsia"/>
          <w:color w:val="333333"/>
          <w:sz w:val="23"/>
          <w:szCs w:val="23"/>
        </w:rPr>
        <w:t>本节课角色把握到位，教师始终把自己看成是学生学习的合作者、帮助者、激励者；同时教师为学生营造了一个宽松、民主、互动的学习环境，在教学过程中鼓励学生说出自己的想法，包括不成熟的甚至不正确的观点，和学生一起讨论、交流学习过程中发现的问题，激励引导学生寻找解决问题的方法，和学生一起分享探究活动成功所带来的快乐；加之教学技巧辅以现代多媒体教学手段的融合，将学生学习兴趣调动到极致，学生在轻松、愉悦中获得了知识，完成了本节课的学习活动，真正实践了以教师为主导、学生为主体的课堂教学理念。</w:t>
      </w:r>
    </w:p>
    <w:p w:rsidR="00FA2278" w:rsidRDefault="00542F08">
      <w:pPr>
        <w:ind w:firstLine="480"/>
        <w:textAlignment w:val="top"/>
        <w:rPr>
          <w:color w:val="333333"/>
          <w:sz w:val="23"/>
          <w:szCs w:val="23"/>
        </w:rPr>
      </w:pPr>
      <w:r>
        <w:rPr>
          <w:rFonts w:hint="eastAsia"/>
          <w:color w:val="333333"/>
          <w:sz w:val="23"/>
          <w:szCs w:val="23"/>
        </w:rPr>
        <w:t>二、从学生的学习方式上来看。</w:t>
      </w:r>
    </w:p>
    <w:p w:rsidR="00FA2278" w:rsidRDefault="00542F08">
      <w:pPr>
        <w:ind w:firstLine="480"/>
        <w:textAlignment w:val="top"/>
        <w:rPr>
          <w:color w:val="333333"/>
          <w:sz w:val="23"/>
          <w:szCs w:val="23"/>
        </w:rPr>
      </w:pPr>
      <w:r>
        <w:rPr>
          <w:rFonts w:hint="eastAsia"/>
          <w:color w:val="333333"/>
          <w:sz w:val="23"/>
          <w:szCs w:val="23"/>
        </w:rPr>
        <w:t>本</w:t>
      </w:r>
      <w:r>
        <w:rPr>
          <w:rFonts w:hint="eastAsia"/>
          <w:color w:val="333333"/>
          <w:sz w:val="23"/>
          <w:szCs w:val="23"/>
        </w:rPr>
        <w:t>节课始终“以学生发展为核心，重视知识的形成过程，引领学生积极参与思维，培养学生创新能力”的教学理念，真正实现了“学生学习方式的转变。”关注所有学生的发展。例如：在探究动能的大小与哪些因素有关时，先是教师通过演示实验创设问题情境，接着提出问题、引导猜想假设、设计实验、进行实验、收集信息、分析交流、得出结论等，在探究过程中，注意培养学生严谨的科学态度和团结协作的精神，教师真正的把课堂还给了学生，增强了所有学生的学习勇气和信心。</w:t>
      </w:r>
    </w:p>
    <w:p w:rsidR="00FA2278" w:rsidRDefault="00542F08">
      <w:pPr>
        <w:ind w:firstLine="480"/>
        <w:textAlignment w:val="top"/>
        <w:rPr>
          <w:color w:val="333333"/>
          <w:sz w:val="23"/>
          <w:szCs w:val="23"/>
        </w:rPr>
      </w:pPr>
      <w:r>
        <w:rPr>
          <w:rFonts w:hint="eastAsia"/>
          <w:color w:val="333333"/>
          <w:sz w:val="23"/>
          <w:szCs w:val="23"/>
        </w:rPr>
        <w:t>三、重点处理恰当，难点突破得法</w:t>
      </w:r>
    </w:p>
    <w:p w:rsidR="00FA2278" w:rsidRDefault="00542F08">
      <w:pPr>
        <w:ind w:firstLine="480"/>
        <w:textAlignment w:val="top"/>
        <w:rPr>
          <w:color w:val="333333"/>
          <w:sz w:val="23"/>
          <w:szCs w:val="23"/>
        </w:rPr>
      </w:pPr>
      <w:r>
        <w:rPr>
          <w:rFonts w:hint="eastAsia"/>
          <w:color w:val="333333"/>
          <w:sz w:val="23"/>
          <w:szCs w:val="23"/>
        </w:rPr>
        <w:t>探究动能大小与哪些因素有关是本节课的重点。学生通过探</w:t>
      </w:r>
      <w:r>
        <w:rPr>
          <w:rFonts w:hint="eastAsia"/>
          <w:color w:val="333333"/>
          <w:sz w:val="23"/>
          <w:szCs w:val="23"/>
        </w:rPr>
        <w:t>究实验，感知动能大小与质量和速度的定性关系，又通过反馈练习和列举生活中具体有关动能的事例，使学生对影响动能大小的因素形成清楚的认识，体现了“从生活走向物理，从物理走向社会的理念”，使学生认识到物理就在身边，物理是有用的。</w:t>
      </w:r>
    </w:p>
    <w:p w:rsidR="00FA2278" w:rsidRDefault="00542F08">
      <w:pPr>
        <w:ind w:firstLine="480"/>
        <w:textAlignment w:val="top"/>
        <w:rPr>
          <w:color w:val="333333"/>
          <w:sz w:val="23"/>
          <w:szCs w:val="23"/>
        </w:rPr>
      </w:pPr>
      <w:r>
        <w:rPr>
          <w:rFonts w:hint="eastAsia"/>
          <w:color w:val="333333"/>
          <w:sz w:val="23"/>
          <w:szCs w:val="23"/>
        </w:rPr>
        <w:lastRenderedPageBreak/>
        <w:t>四、本节课的几点不足及建议</w:t>
      </w:r>
    </w:p>
    <w:p w:rsidR="00FA2278" w:rsidRDefault="00542F08">
      <w:pPr>
        <w:ind w:firstLine="480"/>
        <w:textAlignment w:val="top"/>
        <w:rPr>
          <w:color w:val="333333"/>
          <w:sz w:val="23"/>
          <w:szCs w:val="23"/>
        </w:rPr>
      </w:pPr>
      <w:r>
        <w:rPr>
          <w:rFonts w:hint="eastAsia"/>
          <w:color w:val="333333"/>
          <w:sz w:val="23"/>
          <w:szCs w:val="23"/>
        </w:rPr>
        <w:t>首先，学生实验探究过程中，时间调控不够恰当，如“探究质量和速度哪一个对动能影响大”，可以安排学生课后探究，反馈练习可以根据时间增减……</w:t>
      </w:r>
    </w:p>
    <w:p w:rsidR="00FA2278" w:rsidRDefault="00542F08">
      <w:pPr>
        <w:widowControl/>
        <w:textAlignment w:val="top"/>
        <w:rPr>
          <w:sz w:val="24"/>
        </w:rPr>
      </w:pPr>
      <w:r>
        <w:rPr>
          <w:rFonts w:hint="eastAsia"/>
          <w:color w:val="333333"/>
          <w:sz w:val="23"/>
          <w:szCs w:val="23"/>
        </w:rPr>
        <w:t>再如，学生实验室缺少计划性，有些学生在实验时感到茫然、无从下手，老师应该在实验前进行适当的提示。</w:t>
      </w:r>
    </w:p>
    <w:p w:rsidR="00FA2278" w:rsidRDefault="00FA2278">
      <w:pPr>
        <w:widowControl/>
        <w:spacing w:before="100" w:beforeAutospacing="1" w:after="100" w:afterAutospacing="1"/>
        <w:jc w:val="center"/>
        <w:textAlignment w:val="top"/>
        <w:rPr>
          <w:rFonts w:ascii="宋体" w:hAnsi="宋体" w:cs="宋体"/>
          <w:color w:val="333333"/>
          <w:kern w:val="0"/>
          <w:sz w:val="23"/>
          <w:szCs w:val="23"/>
        </w:rPr>
      </w:pPr>
    </w:p>
    <w:p w:rsidR="00FA2278" w:rsidRDefault="00FA2278">
      <w:pPr>
        <w:widowControl/>
        <w:spacing w:before="100" w:beforeAutospacing="1" w:after="100" w:afterAutospacing="1"/>
        <w:jc w:val="center"/>
        <w:textAlignment w:val="top"/>
        <w:rPr>
          <w:rFonts w:ascii="宋体" w:hAnsi="宋体" w:cs="宋体"/>
          <w:color w:val="333333"/>
          <w:kern w:val="0"/>
          <w:sz w:val="23"/>
          <w:szCs w:val="23"/>
        </w:rPr>
      </w:pPr>
    </w:p>
    <w:p w:rsidR="00FA2278" w:rsidRDefault="00FA2278">
      <w:pPr>
        <w:widowControl/>
        <w:spacing w:before="100" w:beforeAutospacing="1" w:after="100" w:afterAutospacing="1"/>
        <w:jc w:val="center"/>
        <w:textAlignment w:val="top"/>
        <w:rPr>
          <w:rFonts w:ascii="宋体" w:hAnsi="宋体" w:cs="宋体"/>
          <w:color w:val="333333"/>
          <w:kern w:val="0"/>
          <w:sz w:val="23"/>
          <w:szCs w:val="23"/>
        </w:rPr>
      </w:pPr>
    </w:p>
    <w:p w:rsidR="00FA2278" w:rsidRDefault="00FA2278">
      <w:pPr>
        <w:widowControl/>
        <w:spacing w:before="100" w:beforeAutospacing="1" w:after="100" w:afterAutospacing="1"/>
        <w:jc w:val="center"/>
        <w:textAlignment w:val="top"/>
        <w:rPr>
          <w:rFonts w:ascii="宋体" w:hAnsi="宋体" w:cs="宋体"/>
          <w:color w:val="333333"/>
          <w:kern w:val="0"/>
          <w:sz w:val="23"/>
          <w:szCs w:val="23"/>
        </w:rPr>
      </w:pPr>
    </w:p>
    <w:p w:rsidR="00FA2278" w:rsidRDefault="00FA2278">
      <w:pPr>
        <w:widowControl/>
        <w:spacing w:before="100" w:beforeAutospacing="1" w:after="100" w:afterAutospacing="1"/>
        <w:jc w:val="center"/>
        <w:textAlignment w:val="top"/>
        <w:rPr>
          <w:rFonts w:ascii="宋体" w:hAnsi="宋体" w:cs="宋体"/>
          <w:color w:val="333333"/>
          <w:kern w:val="0"/>
          <w:sz w:val="23"/>
          <w:szCs w:val="23"/>
        </w:rPr>
      </w:pPr>
    </w:p>
    <w:p w:rsidR="00FA2278" w:rsidRDefault="00FA2278">
      <w:pPr>
        <w:widowControl/>
        <w:spacing w:before="100" w:beforeAutospacing="1" w:after="100" w:afterAutospacing="1"/>
        <w:jc w:val="center"/>
        <w:textAlignment w:val="top"/>
        <w:rPr>
          <w:rFonts w:ascii="宋体" w:hAnsi="宋体" w:cs="宋体"/>
          <w:color w:val="333333"/>
          <w:kern w:val="0"/>
          <w:sz w:val="23"/>
          <w:szCs w:val="23"/>
        </w:rPr>
      </w:pPr>
    </w:p>
    <w:p w:rsidR="00FA2278" w:rsidRDefault="00FA2278">
      <w:pPr>
        <w:widowControl/>
        <w:spacing w:before="100" w:beforeAutospacing="1" w:after="100" w:afterAutospacing="1"/>
        <w:jc w:val="center"/>
        <w:textAlignment w:val="top"/>
        <w:rPr>
          <w:rFonts w:ascii="宋体" w:hAnsi="宋体" w:cs="宋体"/>
          <w:color w:val="333333"/>
          <w:kern w:val="0"/>
          <w:sz w:val="23"/>
          <w:szCs w:val="23"/>
        </w:rPr>
      </w:pPr>
    </w:p>
    <w:p w:rsidR="00FA2278" w:rsidRDefault="00FA2278">
      <w:pPr>
        <w:widowControl/>
        <w:spacing w:before="100" w:beforeAutospacing="1" w:after="100" w:afterAutospacing="1"/>
        <w:jc w:val="center"/>
        <w:textAlignment w:val="top"/>
        <w:rPr>
          <w:rFonts w:ascii="宋体" w:hAnsi="宋体" w:cs="宋体"/>
          <w:color w:val="333333"/>
          <w:kern w:val="0"/>
          <w:sz w:val="23"/>
          <w:szCs w:val="23"/>
        </w:rPr>
      </w:pPr>
    </w:p>
    <w:p w:rsidR="00FA2278" w:rsidRDefault="00FA2278">
      <w:pPr>
        <w:widowControl/>
        <w:spacing w:before="100" w:beforeAutospacing="1" w:after="100" w:afterAutospacing="1"/>
        <w:jc w:val="center"/>
        <w:textAlignment w:val="top"/>
        <w:rPr>
          <w:rFonts w:ascii="宋体" w:hAnsi="宋体" w:cs="宋体"/>
          <w:color w:val="333333"/>
          <w:kern w:val="0"/>
          <w:sz w:val="23"/>
          <w:szCs w:val="23"/>
        </w:rPr>
      </w:pPr>
    </w:p>
    <w:p w:rsidR="00FA2278" w:rsidRDefault="00542F08">
      <w:pPr>
        <w:widowControl/>
        <w:spacing w:before="100" w:beforeAutospacing="1" w:after="100" w:afterAutospacing="1"/>
        <w:jc w:val="center"/>
        <w:textAlignment w:val="top"/>
        <w:rPr>
          <w:rFonts w:ascii="宋体" w:hAnsi="宋体" w:cs="宋体"/>
          <w:color w:val="333333"/>
          <w:kern w:val="0"/>
          <w:sz w:val="23"/>
          <w:szCs w:val="23"/>
        </w:rPr>
      </w:pPr>
      <w:r>
        <w:rPr>
          <w:rFonts w:ascii="宋体" w:hAnsi="宋体" w:cs="宋体" w:hint="eastAsia"/>
          <w:b/>
          <w:color w:val="333333"/>
          <w:kern w:val="0"/>
          <w:sz w:val="23"/>
          <w:szCs w:val="23"/>
        </w:rPr>
        <w:t>学生课堂学习评价表</w:t>
      </w:r>
      <w:r>
        <w:rPr>
          <w:rFonts w:ascii="宋体" w:hAnsi="宋体" w:cs="宋体" w:hint="eastAsia"/>
          <w:color w:val="333333"/>
          <w:kern w:val="0"/>
          <w:sz w:val="23"/>
          <w:szCs w:val="23"/>
        </w:rPr>
        <w:t xml:space="preserve">         </w:t>
      </w:r>
      <w:r>
        <w:rPr>
          <w:rFonts w:ascii="宋体" w:hAnsi="宋体" w:cs="宋体" w:hint="eastAsia"/>
          <w:color w:val="333333"/>
          <w:kern w:val="0"/>
          <w:sz w:val="23"/>
          <w:szCs w:val="23"/>
        </w:rPr>
        <w:t>班级</w:t>
      </w:r>
      <w:r>
        <w:rPr>
          <w:rFonts w:ascii="宋体" w:hAnsi="宋体" w:cs="宋体" w:hint="eastAsia"/>
          <w:color w:val="333333"/>
          <w:kern w:val="0"/>
          <w:sz w:val="23"/>
          <w:szCs w:val="23"/>
        </w:rPr>
        <w:t xml:space="preserve">______ </w:t>
      </w:r>
      <w:r>
        <w:rPr>
          <w:rFonts w:ascii="宋体" w:hAnsi="宋体" w:cs="宋体" w:hint="eastAsia"/>
          <w:color w:val="333333"/>
          <w:kern w:val="0"/>
          <w:sz w:val="23"/>
          <w:szCs w:val="23"/>
        </w:rPr>
        <w:t>被评学生</w:t>
      </w:r>
      <w:r>
        <w:rPr>
          <w:rFonts w:ascii="宋体" w:hAnsi="宋体" w:cs="宋体" w:hint="eastAsia"/>
          <w:color w:val="333333"/>
          <w:kern w:val="0"/>
          <w:sz w:val="23"/>
          <w:szCs w:val="23"/>
        </w:rPr>
        <w:t>__________________</w:t>
      </w:r>
    </w:p>
    <w:tbl>
      <w:tblPr>
        <w:tblW w:w="8584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23"/>
        <w:gridCol w:w="1785"/>
        <w:gridCol w:w="4830"/>
        <w:gridCol w:w="420"/>
        <w:gridCol w:w="420"/>
        <w:gridCol w:w="420"/>
        <w:gridCol w:w="386"/>
      </w:tblGrid>
      <w:tr w:rsidR="00FA2278">
        <w:tc>
          <w:tcPr>
            <w:tcW w:w="210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ind w:firstLine="480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评价项目</w:t>
            </w:r>
          </w:p>
        </w:tc>
        <w:tc>
          <w:tcPr>
            <w:tcW w:w="48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ind w:firstLine="412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评价标准</w:t>
            </w:r>
          </w:p>
        </w:tc>
        <w:tc>
          <w:tcPr>
            <w:tcW w:w="16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ind w:firstLine="206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评价等级</w:t>
            </w:r>
          </w:p>
        </w:tc>
      </w:tr>
      <w:tr w:rsidR="00FA2278">
        <w:tc>
          <w:tcPr>
            <w:tcW w:w="210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48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 w:rsidP="00D77BE1">
            <w:pPr>
              <w:widowControl/>
              <w:spacing w:before="100" w:beforeAutospacing="1" w:after="100" w:afterAutospacing="1"/>
              <w:ind w:firstLineChars="45" w:firstLine="103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A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 w:rsidP="00D77BE1">
            <w:pPr>
              <w:widowControl/>
              <w:spacing w:before="100" w:beforeAutospacing="1" w:after="100" w:afterAutospacing="1"/>
              <w:ind w:firstLineChars="45" w:firstLine="103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B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 w:rsidP="00D77BE1">
            <w:pPr>
              <w:widowControl/>
              <w:spacing w:before="100" w:beforeAutospacing="1" w:after="100" w:afterAutospacing="1"/>
              <w:ind w:firstLineChars="45" w:firstLine="103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C</w:t>
            </w: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 w:rsidP="00D77BE1">
            <w:pPr>
              <w:widowControl/>
              <w:spacing w:before="100" w:beforeAutospacing="1" w:after="100" w:afterAutospacing="1"/>
              <w:ind w:firstLineChars="45" w:firstLine="103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D</w:t>
            </w:r>
          </w:p>
        </w:tc>
      </w:tr>
      <w:tr w:rsidR="00FA2278">
        <w:tc>
          <w:tcPr>
            <w:tcW w:w="3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ind w:firstLine="8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学习态度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思想品德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left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课上是否尊重老师和同学</w:t>
            </w:r>
          </w:p>
        </w:tc>
        <w:tc>
          <w:tcPr>
            <w:tcW w:w="4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FA2278">
        <w:tc>
          <w:tcPr>
            <w:tcW w:w="3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课前准备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left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是否学生课前准备充分，物品放置整齐。</w:t>
            </w:r>
          </w:p>
        </w:tc>
        <w:tc>
          <w:tcPr>
            <w:tcW w:w="4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FA2278">
        <w:tc>
          <w:tcPr>
            <w:tcW w:w="3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听课状态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left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是否上课认真听讲，作业认真，</w:t>
            </w: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参与讨论态度是否认真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FA2278">
        <w:tc>
          <w:tcPr>
            <w:tcW w:w="3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学习的</w:t>
            </w:r>
          </w:p>
          <w:p w:rsidR="00FA2278" w:rsidRDefault="00542F08">
            <w:pPr>
              <w:widowControl/>
              <w:spacing w:before="100" w:beforeAutospacing="1" w:after="100" w:afterAutospacing="1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积极性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left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课上是否积极举手发言，积极参与讨论与交流，大量阅读课外读物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FA2278">
        <w:tc>
          <w:tcPr>
            <w:tcW w:w="3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自信程度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left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上课是否能大胆提出和别人不同的问题，大胆尝试并表达自己的想法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FA2278">
        <w:tc>
          <w:tcPr>
            <w:tcW w:w="3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主动学习</w:t>
            </w:r>
          </w:p>
          <w:p w:rsidR="00FA2278" w:rsidRDefault="00542F08">
            <w:pPr>
              <w:widowControl/>
              <w:spacing w:before="100" w:beforeAutospacing="1" w:after="100" w:afterAutospacing="1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情况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left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学生能否认真观察，主动发现和提出问题，有条理的表达思考过程。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FA2278">
        <w:tc>
          <w:tcPr>
            <w:tcW w:w="3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学习的</w:t>
            </w:r>
          </w:p>
          <w:p w:rsidR="00FA2278" w:rsidRDefault="00542F08">
            <w:pPr>
              <w:widowControl/>
              <w:spacing w:before="100" w:beforeAutospacing="1" w:after="100" w:afterAutospacing="1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独特性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left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学生是否能善于思考，能提出解决问题的策略，表达自己独特的见解。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FA2278">
        <w:tc>
          <w:tcPr>
            <w:tcW w:w="3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ind w:firstLine="8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学习参与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回答问题情况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left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学生是否对教师在课上的问题能主动回答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FA2278">
        <w:tc>
          <w:tcPr>
            <w:tcW w:w="3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ind w:firstLine="8"/>
              <w:jc w:val="left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作业完成情况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left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学生是否能独立完成教师布置的作业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FA2278">
        <w:tc>
          <w:tcPr>
            <w:tcW w:w="3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ind w:firstLine="8"/>
              <w:jc w:val="left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探究合作情况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left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是否善于与人合作，虚心听取别人的意见，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FA2278">
        <w:tc>
          <w:tcPr>
            <w:tcW w:w="3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ind w:firstLine="8"/>
              <w:jc w:val="left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合作的积极性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left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学生是否能主动参与的时间长（＞</w:t>
            </w: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70%</w:t>
            </w: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），能投身在自主探究、动手操作、合作学习之中。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FA2278">
        <w:tc>
          <w:tcPr>
            <w:tcW w:w="3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ind w:firstLine="8"/>
              <w:jc w:val="left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配合教师情况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left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学生是否能够配合教师完成课上的探究活动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FA2278">
        <w:tc>
          <w:tcPr>
            <w:tcW w:w="3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ind w:firstLine="8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学习效果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知识学习情况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left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学生对本节课的知识是否掌握，是否能够利用所学知识解决问题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FA2278">
        <w:tc>
          <w:tcPr>
            <w:tcW w:w="3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ind w:firstLine="8"/>
              <w:jc w:val="left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思维创新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left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是否具有创造性思维，能用不同的方法解决问题，独立思考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FA2278">
        <w:tc>
          <w:tcPr>
            <w:tcW w:w="3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ind w:firstLine="8"/>
              <w:jc w:val="left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知识创新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left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在探究过程中，是否能提出新的问题、见解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FA2278">
        <w:tc>
          <w:tcPr>
            <w:tcW w:w="3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ind w:firstLine="8"/>
              <w:jc w:val="left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center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能力创新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jc w:val="left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是否对探究过程有新的改进方法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spacing w:line="419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</w:p>
        </w:tc>
      </w:tr>
      <w:tr w:rsidR="00FA2278">
        <w:tc>
          <w:tcPr>
            <w:tcW w:w="3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ind w:firstLine="8"/>
              <w:jc w:val="left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综合评价</w:t>
            </w:r>
          </w:p>
        </w:tc>
        <w:tc>
          <w:tcPr>
            <w:tcW w:w="826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ind w:firstLine="480"/>
              <w:jc w:val="left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自己的评价：</w:t>
            </w:r>
          </w:p>
        </w:tc>
      </w:tr>
      <w:tr w:rsidR="00FA2278">
        <w:tc>
          <w:tcPr>
            <w:tcW w:w="3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826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ind w:firstLine="480"/>
              <w:jc w:val="left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学生对他的评价：</w:t>
            </w:r>
          </w:p>
        </w:tc>
      </w:tr>
      <w:tr w:rsidR="00FA2278">
        <w:tc>
          <w:tcPr>
            <w:tcW w:w="3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FA2278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826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278" w:rsidRDefault="00542F08">
            <w:pPr>
              <w:widowControl/>
              <w:spacing w:before="100" w:beforeAutospacing="1" w:after="100" w:afterAutospacing="1"/>
              <w:ind w:firstLine="480"/>
              <w:jc w:val="left"/>
              <w:textAlignment w:val="top"/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教师对他的评价：</w:t>
            </w:r>
          </w:p>
        </w:tc>
      </w:tr>
    </w:tbl>
    <w:p w:rsidR="00FA2278" w:rsidRDefault="00FA2278" w:rsidP="00D77BE1">
      <w:pPr>
        <w:ind w:firstLineChars="200" w:firstLine="452"/>
        <w:rPr>
          <w:rFonts w:ascii="黑体" w:eastAsia="黑体"/>
          <w:spacing w:val="8"/>
          <w:szCs w:val="21"/>
        </w:rPr>
      </w:pPr>
    </w:p>
    <w:p w:rsidR="00FA2278" w:rsidRDefault="00FA2278" w:rsidP="00FA2278">
      <w:pPr>
        <w:ind w:firstLineChars="200" w:firstLine="452"/>
        <w:rPr>
          <w:rFonts w:ascii="黑体" w:eastAsia="黑体"/>
          <w:spacing w:val="8"/>
          <w:szCs w:val="21"/>
        </w:rPr>
      </w:pPr>
    </w:p>
    <w:sectPr w:rsidR="00FA2278" w:rsidSect="00FA2278">
      <w:footerReference w:type="even" r:id="rId23"/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F08" w:rsidRDefault="00542F08" w:rsidP="00FA2278">
      <w:pPr>
        <w:spacing w:after="0" w:line="240" w:lineRule="auto"/>
      </w:pPr>
      <w:r>
        <w:separator/>
      </w:r>
    </w:p>
  </w:endnote>
  <w:endnote w:type="continuationSeparator" w:id="1">
    <w:p w:rsidR="00542F08" w:rsidRDefault="00542F08" w:rsidP="00FA2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278" w:rsidRDefault="00FA227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42F0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A2278" w:rsidRDefault="00FA227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F08" w:rsidRDefault="00542F08" w:rsidP="00FA2278">
      <w:pPr>
        <w:spacing w:after="0" w:line="240" w:lineRule="auto"/>
      </w:pPr>
      <w:r>
        <w:separator/>
      </w:r>
    </w:p>
  </w:footnote>
  <w:footnote w:type="continuationSeparator" w:id="1">
    <w:p w:rsidR="00542F08" w:rsidRDefault="00542F08" w:rsidP="00FA22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2278"/>
    <w:rsid w:val="00542F08"/>
    <w:rsid w:val="00D77BE1"/>
    <w:rsid w:val="00FA2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227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A2278"/>
    <w:rPr>
      <w:sz w:val="18"/>
      <w:szCs w:val="18"/>
    </w:rPr>
  </w:style>
  <w:style w:type="paragraph" w:styleId="a4">
    <w:name w:val="footer"/>
    <w:basedOn w:val="a"/>
    <w:rsid w:val="00FA2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rsid w:val="00FA2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rsid w:val="00FA2278"/>
  </w:style>
  <w:style w:type="table" w:styleId="a7">
    <w:name w:val="Table Grid"/>
    <w:basedOn w:val="a1"/>
    <w:rsid w:val="00FA2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眉 Char"/>
    <w:basedOn w:val="a0"/>
    <w:link w:val="a5"/>
    <w:rsid w:val="00FA227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822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2010-12-18T09:15:00Z</cp:lastPrinted>
  <dcterms:created xsi:type="dcterms:W3CDTF">2012-12-04T04:36:00Z</dcterms:created>
  <dcterms:modified xsi:type="dcterms:W3CDTF">2019-03-27T22:16:00Z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