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F5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  <w:sz w:val="32"/>
          <w:szCs w:val="32"/>
        </w:rPr>
      </w:pPr>
      <w:r>
        <w:rPr>
          <w:rFonts w:asciiTheme="minorEastAsia" w:eastAsiaTheme="minorEastAsia" w:hAnsiTheme="minorEastAsia"/>
          <w:color w:val="000000" w:themeColor="text1"/>
          <w:spacing w:val="8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869pt;margin-top:869pt;width:26pt;height:26pt;z-index:251658240;mso-position-horizontal-relative:page;mso-position-vertical-relative:top-margin-area">
            <v:imagedata r:id="rId7" o:title=""/>
            <w10:wrap anchorx="page"/>
          </v:shape>
        </w:pict>
      </w:r>
      <w:r w:rsidR="0080149A" w:rsidRPr="00E57682">
        <w:rPr>
          <w:rFonts w:asciiTheme="minorEastAsia" w:eastAsiaTheme="minorEastAsia" w:hAnsiTheme="minorEastAsia" w:hint="eastAsia"/>
          <w:color w:val="000000" w:themeColor="text1"/>
          <w:spacing w:val="8"/>
          <w:sz w:val="32"/>
          <w:szCs w:val="32"/>
        </w:rPr>
        <w:t>江苏省泰州市</w:t>
      </w:r>
      <w:r w:rsidR="0080149A" w:rsidRPr="00E57682">
        <w:rPr>
          <w:rFonts w:asciiTheme="minorEastAsia" w:eastAsiaTheme="minorEastAsia" w:hAnsiTheme="minorEastAsia" w:cs="Times New Roman"/>
          <w:color w:val="000000" w:themeColor="text1"/>
          <w:spacing w:val="8"/>
          <w:sz w:val="32"/>
          <w:szCs w:val="32"/>
        </w:rPr>
        <w:t>2018</w:t>
      </w:r>
      <w:r w:rsidR="0080149A" w:rsidRPr="00E57682">
        <w:rPr>
          <w:rFonts w:asciiTheme="minorEastAsia" w:eastAsiaTheme="minorEastAsia" w:hAnsiTheme="minorEastAsia" w:hint="eastAsia"/>
          <w:color w:val="000000" w:themeColor="text1"/>
          <w:spacing w:val="8"/>
          <w:sz w:val="32"/>
          <w:szCs w:val="32"/>
        </w:rPr>
        <w:t>年初中毕业、升学考试物理试卷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bookmarkStart w:id="0" w:name="_GoBack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一、选择题（单一选择，每题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分，共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24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分）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．下列估算最接近实际的是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．普通课桌的高度约为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0.3m         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．一个中学生的质量约为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50kg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．日光灯正常工作时的电流约为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2A   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．成人正常呼吸一次的时间约为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0.1s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．如图所示的光现象中，由光的直线传播形成的是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noProof/>
          <w:color w:val="000000" w:themeColor="text1"/>
          <w:spacing w:val="8"/>
        </w:rPr>
        <w:drawing>
          <wp:inline distT="0" distB="0" distL="0" distR="0">
            <wp:extent cx="5274310" cy="1536065"/>
            <wp:effectExtent l="19050" t="0" r="2540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．下列物态变化中，需要吸热的是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．初夏早晨，小草上结出的露珠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   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．隆冬时节，飘落的白雪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．深秋早晨，枫叶上蒙上的白霜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  </w:t>
      </w:r>
      <w:r w:rsidRPr="00E57682">
        <w:rPr>
          <w:rStyle w:val="apple-converted-space"/>
          <w:rFonts w:asciiTheme="minorEastAsia" w:eastAsiaTheme="minorEastAsia" w:hAnsiTheme="minorEastAsia" w:cs="Times New Roman"/>
          <w:color w:val="000000" w:themeColor="text1"/>
          <w:spacing w:val="8"/>
        </w:rPr>
        <w:t> 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．初春，河面上的冰慢慢消融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4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．为做好平昌冬奥闭幕式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北京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8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分钟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演员的防寒工作，主创团队采用了石墨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烯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智能发热服饰，确保演员穿着轻薄的演出服时不被冻伤，而且可以保证动作足够舒展，穿着舒适．下列相关分析不合理的是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．石墨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烯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材料保温性能好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      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．石墨烯是一种超导材料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．石墨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烯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材料韧性好，超轻薄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  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．石墨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烯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服饰材料质地柔软，硬度小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5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．下列认识正确的是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．固体分子是静止不动的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    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．原子核带负电，电子带正电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．电子的发现说明原子是可分的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 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．太阳是宇宙的中心且固定不动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6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．动车进站时，为了避免乘客被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吸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向动车而造成人身伤害事故，站台上都标有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安全黄线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，乘客必须站在安全黄线以内，是因为动车进站时车厢附近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．气流速度大，压强小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         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．气流速度大，压强大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．气流速度小，压强小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          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．气流速度小，压强大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7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．关于温度、热量和内能的说法中正确的是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．物体吸收热量，温度一定升高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    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0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℃的冰的内能为零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．温度高的物体，含有的热量多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   </w:t>
      </w:r>
      <w:r w:rsidRPr="00E57682">
        <w:rPr>
          <w:rStyle w:val="apple-converted-space"/>
          <w:rFonts w:asciiTheme="minorEastAsia" w:eastAsiaTheme="minorEastAsia" w:hAnsiTheme="minorEastAsia" w:cs="Times New Roman"/>
          <w:color w:val="000000" w:themeColor="text1"/>
          <w:spacing w:val="8"/>
        </w:rPr>
        <w:t> 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．物体的温度升高内能增大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lastRenderedPageBreak/>
        <w:t>8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．刷卡机已经普遍应用于银行、商场等，当银行卡有磁条的一侧经过刷卡机的卡槽时，刷卡机的检测感应器（相当于线圈）就会产生感应电流．下图中与此原理相同的是</w:t>
      </w:r>
    </w:p>
    <w:bookmarkEnd w:id="0"/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noProof/>
          <w:color w:val="000000" w:themeColor="text1"/>
          <w:spacing w:val="8"/>
        </w:rPr>
        <w:drawing>
          <wp:inline distT="0" distB="0" distL="0" distR="0">
            <wp:extent cx="5274310" cy="1448435"/>
            <wp:effectExtent l="19050" t="0" r="2540" b="0"/>
            <wp:docPr id="3" name="图片 2" descr="22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9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．下面所做探究活动与得出结论相匹配的是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．活动：用铁屑探究磁体周围的磁场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→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结论：磁感线是真实存在的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．活动：观察惯性现象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→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结论：一切物体都受到惯性力的作用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．活动：马德堡半球实验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→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结论：大气压真实存在且很大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．活动：探究带电体间的相互作用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→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结论：同种电荷相互吸引，异种电荷相互排斥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10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．测量电流时，需要将电流表串联在电路中，通常，电流的电阻比待测电路的电阻小得多，因此对测量值的影响可以忽略不计．下列研究方法与此相同的是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．在探究平面镜成像特点实验中，用两根相同的蜡烛探究像与物的大小关系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．在探究二力平衡条件的实验中，选用轻质卡片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．根据被压物体形变大小反映压力作用效果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．在研究光的传播现象时，引入光线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．如图所示，电源电压保持不变，闭合开关，调节变阻器，各电表示数变化情况是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．滑片向右移动，甲表示数变小，乙表示数变大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．滑片向左移动，甲表示数变大，乙表示数变大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．滑片向左移动，甲表示数变大，乙表示数变小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．滑片向右移动，甲表示数变小，乙表示数不变</w:t>
      </w: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noProof/>
          <w:color w:val="000000" w:themeColor="text1"/>
          <w:spacing w:val="8"/>
        </w:rPr>
        <w:lastRenderedPageBreak/>
        <w:drawing>
          <wp:inline distT="0" distB="0" distL="0" distR="0">
            <wp:extent cx="5274310" cy="1630045"/>
            <wp:effectExtent l="19050" t="0" r="2540" b="0"/>
            <wp:docPr id="6" name="图片 3" descr="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所示为某家庭卫生间电路，电灯和电热器都在正常工作．在三线插座上刚插上洗衣机（开关未闭合）的插头时，所有用电器都停止工作，拔出洗衣机的插头后，用测电笔测试三线插座的左右两孔，氖管都发光，发现有一根熔丝熔断了．下列分析不合理的是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．一定是零线上的熔丝熔断了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br/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．断开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S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、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S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，再用测电笔检测三线插座的左右两孔，氖管都发光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．只断开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S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，再用测电笔检测开关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S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的两个接线柱，氖管都发光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．只断开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S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，再用测电笔检测开关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S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的两个接线柱，氖管都发光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center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第二部分（非选择题，共76分）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noProof/>
          <w:color w:val="000000" w:themeColor="text1"/>
          <w:spacing w:val="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167640</wp:posOffset>
            </wp:positionV>
            <wp:extent cx="742950" cy="866775"/>
            <wp:effectExtent l="19050" t="0" r="0" b="0"/>
            <wp:wrapSquare wrapText="bothSides"/>
            <wp:docPr id="11" name="图片 7" descr="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二、填空题（每空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分，共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26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分）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noProof/>
          <w:color w:val="000000" w:themeColor="text1"/>
          <w:spacing w:val="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3336925</wp:posOffset>
            </wp:positionH>
            <wp:positionV relativeFrom="paragraph">
              <wp:posOffset>1171575</wp:posOffset>
            </wp:positionV>
            <wp:extent cx="1749425" cy="866775"/>
            <wp:effectExtent l="19050" t="0" r="3175" b="0"/>
            <wp:wrapSquare wrapText="bothSides"/>
            <wp:docPr id="12" name="图片 11" descr="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．探究声音的传播时，将手机装入塑料袋，扎紧袋口后用细线悬于水中，如图所示．用另一部手机拨打袋中的手机，手机能接通，说明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可在水中传播；能听到手机发出的铃声，还能说明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可在水中传播；我们听出手机铃声是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汪峰唱的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《飞得更高》，这是根据声音的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来辨别的．</w:t>
      </w: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14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．如图所示，在水平桌面上匀速拉动木块做直线运动．木块受到的拉力和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力是一对平衡力，木块对桌面的压力和桌面对木块的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力是一对相互作用力，木块对桌面的压力是由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发生形变而产生的．</w:t>
      </w: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noProof/>
          <w:color w:val="000000" w:themeColor="text1"/>
          <w:spacing w:val="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712470</wp:posOffset>
            </wp:positionV>
            <wp:extent cx="781050" cy="2124075"/>
            <wp:effectExtent l="19050" t="0" r="0" b="0"/>
            <wp:wrapSquare wrapText="bothSides"/>
            <wp:docPr id="7" name="图片 6" descr="55555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5555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15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．把重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10N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，密度为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0.9×10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perscript"/>
        </w:rPr>
        <w:t>3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kg/m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perscript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的实心物体投入水中．当物体静止时，物体处于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（漂浮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悬浮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沉底）状态，物体所受浮力为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_____N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，排开水的体积是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_______m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perscript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g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取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10N/kg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16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研究气泡的运动规律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实验装置．（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）实验时所用的测量工具是刻度尺和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）要正确判断气泡是否做匀速直线运动，需要对气泡运动时的相关物理量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lastRenderedPageBreak/>
        <w:t>进行测量，为便于测量，就使气泡在管内运动得较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（快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慢），气泡的运动如果是匀速运动，收集到的数据特点是：运动的路程和时间成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比．</w:t>
      </w:r>
    </w:p>
    <w:p w:rsidR="00B97AF5" w:rsidRPr="00E57682" w:rsidRDefault="0080149A" w:rsidP="00123B29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17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．如图表示汽油机的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冲程．汽油属于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能源（可再生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不可再生），完全燃烧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0.1kg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的汽油，放出热量为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________J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，如果这些热量全部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被质量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100kg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、初温为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20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℃的水吸收，能使水的温度升高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．（</w:t>
      </w:r>
      <w:r w:rsidRPr="00E57682">
        <w:rPr>
          <w:rStyle w:val="a6"/>
          <w:rFonts w:asciiTheme="minorEastAsia" w:eastAsiaTheme="minorEastAsia" w:hAnsiTheme="minorEastAsia" w:cs="Times New Roman"/>
          <w:color w:val="000000" w:themeColor="text1"/>
          <w:spacing w:val="8"/>
        </w:rPr>
        <w:t>q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  <w:vertAlign w:val="subscript"/>
        </w:rPr>
        <w:t>汽油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=4.6×10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perscript"/>
        </w:rPr>
        <w:t>7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J/kg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</w:t>
      </w:r>
      <w:r w:rsidRPr="00E57682">
        <w:rPr>
          <w:rStyle w:val="a6"/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  <w:vertAlign w:val="subscript"/>
        </w:rPr>
        <w:t>水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=4.2×10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perscript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J/kg·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℃））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18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．如图是电阻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、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</w:t>
      </w:r>
      <w:r w:rsidRPr="00E57682">
        <w:rPr>
          <w:rStyle w:val="a6"/>
          <w:rFonts w:asciiTheme="minorEastAsia" w:eastAsiaTheme="minorEastAsia" w:hAnsiTheme="minorEastAsia" w:cs="Times New Roman"/>
          <w:color w:val="000000" w:themeColor="text1"/>
          <w:spacing w:val="8"/>
        </w:rPr>
        <w:t>I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-</w:t>
      </w:r>
      <w:r w:rsidRPr="00E57682">
        <w:rPr>
          <w:rStyle w:val="a6"/>
          <w:rFonts w:asciiTheme="minorEastAsia" w:eastAsiaTheme="minorEastAsia" w:hAnsiTheme="minorEastAsia" w:cs="Times New Roman"/>
          <w:color w:val="000000" w:themeColor="text1"/>
          <w:spacing w:val="8"/>
        </w:rPr>
        <w:t>U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图像．由图可知：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电阻的阻值是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_______Ω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；将电阻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、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串联后接入电路，当通过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的电流为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0.3A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时，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两端的总电压是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_______V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；将电阻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、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并联后接入某电路，当通过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的电流为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0.2A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时，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两端的电压是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_______V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19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．如图所示，在不计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绳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重和摩擦的情况下，用滑轮在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10s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内将重为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40N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的物体匀速提升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2m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，已知拉力</w:t>
      </w:r>
      <w:r w:rsidRPr="00E57682">
        <w:rPr>
          <w:rStyle w:val="a6"/>
          <w:rFonts w:asciiTheme="minorEastAsia" w:eastAsiaTheme="minorEastAsia" w:hAnsiTheme="minorEastAsia" w:cs="Times New Roman"/>
          <w:color w:val="000000" w:themeColor="text1"/>
          <w:spacing w:val="8"/>
        </w:rPr>
        <w:t>F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25N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，则在这个过程中拉力做的功是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______J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，滑轮组的机械效率是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，若匀速提升重为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80N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的物体，则这个滑轮组的机械效率将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（变大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变小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不变）．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20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．某电吹风工作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6min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，能使如图所示的电能表的转盘转过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120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转，则该电吹风消耗的电能为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</w:t>
      </w:r>
      <w:proofErr w:type="spellStart"/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kW·h</w:t>
      </w:r>
      <w:proofErr w:type="spell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，电功率为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______W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，这些电能可供一只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“220V 10W”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LED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灯正常工作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______h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，一只这样的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LED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灯与一只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“220V 100W”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的白炽灯正常发光时亮度相当，若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LED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灯正常发光时的效率为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80%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，则白炽灯正常发光效率为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三、解答题（共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50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分，第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、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题要写出解题过程）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．根据要求作图．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）根据图（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）中入射光线画出反射光线．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）如图（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）用螺丝刀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撬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图钉，请画出在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点处所用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最小力</w:t>
      </w:r>
      <w:proofErr w:type="gramEnd"/>
      <w:r w:rsidRPr="00E57682">
        <w:rPr>
          <w:rStyle w:val="a6"/>
          <w:rFonts w:asciiTheme="minorEastAsia" w:eastAsiaTheme="minorEastAsia" w:hAnsiTheme="minorEastAsia" w:cs="Times New Roman"/>
          <w:color w:val="000000" w:themeColor="text1"/>
          <w:spacing w:val="8"/>
        </w:rPr>
        <w:t>F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的示意图，并画出阻力</w:t>
      </w:r>
      <w:r w:rsidRPr="00E57682">
        <w:rPr>
          <w:rStyle w:val="a6"/>
          <w:rFonts w:asciiTheme="minorEastAsia" w:eastAsiaTheme="minorEastAsia" w:hAnsiTheme="minorEastAsia" w:cs="Times New Roman"/>
          <w:color w:val="000000" w:themeColor="text1"/>
          <w:spacing w:val="8"/>
        </w:rPr>
        <w:t>F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的力臂．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）画出图（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）中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点处磁场的方向，并把小磁针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N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极涂黑．</w:t>
      </w: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noProof/>
          <w:color w:val="000000" w:themeColor="text1"/>
          <w:spacing w:val="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72390</wp:posOffset>
            </wp:positionV>
            <wp:extent cx="4343400" cy="1228725"/>
            <wp:effectExtent l="19050" t="0" r="0" b="0"/>
            <wp:wrapSquare wrapText="bothSides"/>
            <wp:docPr id="26" name="图片 15" descr="77777777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77777779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．如图是一台火灾现场侦察、灭火的消防机器人，其质量为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600kg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，履带与地面接触的总面积为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0.5m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perscript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，以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3m/s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的速度在水平地面沿直线匀速前进了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1min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，行驶时所受阻力为自重的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0.02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倍（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g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取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10N/kg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）．求：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/>
          <w:noProof/>
          <w:color w:val="000000" w:themeColor="text1"/>
          <w:spacing w:val="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3626485</wp:posOffset>
            </wp:positionH>
            <wp:positionV relativeFrom="paragraph">
              <wp:posOffset>626745</wp:posOffset>
            </wp:positionV>
            <wp:extent cx="1478280" cy="1200150"/>
            <wp:effectExtent l="19050" t="0" r="7620" b="0"/>
            <wp:wrapSquare wrapText="bothSides"/>
            <wp:docPr id="27" name="图片 13" descr="7777777360截图20180621085229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77777360截图2018062108522922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FFF">
        <w:rPr>
          <w:rFonts w:asciiTheme="minorEastAsia" w:eastAsiaTheme="minorEastAsia" w:hAnsiTheme="minorEastAsia"/>
          <w:color w:val="000000" w:themeColor="text1"/>
          <w:spacing w:val="8"/>
        </w:rPr>
        <w:pict>
          <v:shape id="_x0000_i1025" type="#_x0000_t75" style="width:24pt;height:24pt"/>
        </w:pic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）消防机器人在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1min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内通过的路程．（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）消防机器人静止在水平地面时，对地面产生的压强．（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）在水平地面匀速直线前进的过程中，消防机器人牵引力做功的功率．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</w:t>
      </w: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．如图甲是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电子技师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学生社团所使用的迷你电烙铁，铭牌标有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“6V 12W”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．社团小组对其，使电烙铁温度可调，图乙为小组设计的电路简图．闭合开关，当滑动变阻器（铭牌标有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“15Ω 2A”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）接入电路的电阻为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6Ω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时，电烙铁刚好正常工作．不考虑温度对电阻的影响，求：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）当电烙铁正常工作时，通过电烙铁的电流和电烙铁的电阻．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noProof/>
          <w:color w:val="000000" w:themeColor="text1"/>
          <w:spacing w:val="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203835</wp:posOffset>
            </wp:positionV>
            <wp:extent cx="2296160" cy="1181100"/>
            <wp:effectExtent l="19050" t="0" r="8890" b="0"/>
            <wp:wrapSquare wrapText="bothSides"/>
            <wp:docPr id="28" name="图片 18" descr="888888888882018062108524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8888888882018062108524203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）该电路两端的电源电压．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）该电路中电烙铁的最小实际功率．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</w:t>
      </w: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 w:cs="Times New Roman"/>
          <w:color w:val="000000" w:themeColor="text1"/>
          <w:spacing w:val="8"/>
        </w:rPr>
      </w:pP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noProof/>
          <w:color w:val="000000" w:themeColor="text1"/>
          <w:spacing w:val="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3800475</wp:posOffset>
            </wp:positionH>
            <wp:positionV relativeFrom="paragraph">
              <wp:posOffset>184785</wp:posOffset>
            </wp:positionV>
            <wp:extent cx="1008380" cy="1504950"/>
            <wp:effectExtent l="19050" t="0" r="1270" b="0"/>
            <wp:wrapSquare wrapText="bothSides"/>
            <wp:docPr id="34" name="图片 17" descr="10000000008062108531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0000008062108531085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24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．小明在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测量物质的密度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的实验中：</w:t>
      </w: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noProof/>
          <w:color w:val="000000" w:themeColor="text1"/>
          <w:spacing w:val="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24765</wp:posOffset>
            </wp:positionV>
            <wp:extent cx="3105150" cy="1552575"/>
            <wp:effectExtent l="19050" t="0" r="0" b="0"/>
            <wp:wrapSquare wrapText="bothSides"/>
            <wp:docPr id="33" name="图片 16" descr="99999999999999截图20180621085256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9999999999截图2018062108525667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123B29" w:rsidRPr="00E57682" w:rsidRDefault="00B16FFF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）将天平放在水平工作台上，游码归零后发现指针偏向如图（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），就将左侧的平衡螺母向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调节，直到天平平衡；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）用天平称量矿石的质量，天平再次平衡时，放在右盘中的砝码和游码在标尺上的位置如图（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）所示，则矿石的质量为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______g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；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lastRenderedPageBreak/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）利用量筒和水测量矿石的体积，如图（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）所示，得出矿石的密度是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________kg/m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perscript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25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某兴趣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小组利用图示装置来研究凸透镜成像的规律．</w:t>
      </w: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noProof/>
          <w:color w:val="000000" w:themeColor="text1"/>
          <w:spacing w:val="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133350</wp:posOffset>
            </wp:positionV>
            <wp:extent cx="2952750" cy="828675"/>
            <wp:effectExtent l="19050" t="0" r="0" b="0"/>
            <wp:wrapSquare wrapText="bothSides"/>
            <wp:docPr id="35" name="图片 19" descr="aaaaaaa截图20180621085349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aaaaa截图2018062108534923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）为使像成在光屏中央，应调整元件，使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LED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灯的中心、光屏的中心在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．小明将各元件调整到如图位置时，小组成员在光屏上都能观察到清晰的像，这个像一定是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的（放大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等大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缩小），此时光屏上发生了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反射．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）当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LED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灯向左移动时，要在光屏上再次获得清晰的像，只需将光屏向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（左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右）方向适当移到，或者在凸透镜前放置一个合适的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眼镜．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）小华在用同样的器材进行实验时，发现光屏上出现的像只有中间清晰，两侧却较模糊，小明只对凸透镜进行了调整，就在光屏上得到了清晰的像，他的调整是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．左右适当移动凸透镜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       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．上下适当移动凸透镜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．适当扭转凸透镜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            D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．更换焦距合适的凸透镜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26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某小组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在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观察水的沸腾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实验中：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）中甲、乙、丙三种读温度计的方式正确的是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；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）安装实验器材时，应按照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（自上而下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自下而上）的顺序进行；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noProof/>
          <w:color w:val="000000" w:themeColor="text1"/>
          <w:spacing w:val="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645795</wp:posOffset>
            </wp:positionV>
            <wp:extent cx="3712210" cy="1552575"/>
            <wp:effectExtent l="19050" t="0" r="2540" b="0"/>
            <wp:wrapSquare wrapText="bothSides"/>
            <wp:docPr id="29" name="图片 20" descr="bbbbbbbbbbbbb09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bbbbbbbbbbb0943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21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）从实验数据可以看出，水的沸点是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，由此可以判断此时大气压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（小于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大于）一个标准大气压．为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说明水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沸腾过程中是否需要吸热，应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 xml:space="preserve">，观察水是否继续 沸腾； 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4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）小明和小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红分别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利用质量相等的水按图（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）装置同时进行实验，正确操作，却得出了如图（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）所示的两个不同的图线，原因可能是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</w:p>
    <w:p w:rsidR="00123B29" w:rsidRPr="00E57682" w:rsidRDefault="0080149A" w:rsidP="00123B29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27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某小组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进行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探究动能大小与质量是否有关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的活动．</w:t>
      </w:r>
    </w:p>
    <w:p w:rsidR="00B97AF5" w:rsidRPr="00E57682" w:rsidRDefault="0080149A" w:rsidP="00123B29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noProof/>
          <w:color w:val="000000" w:themeColor="text1"/>
          <w:spacing w:val="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283845</wp:posOffset>
            </wp:positionV>
            <wp:extent cx="2133600" cy="847725"/>
            <wp:effectExtent l="19050" t="0" r="0" b="0"/>
            <wp:wrapSquare wrapText="bothSides"/>
            <wp:docPr id="30" name="图片 21" descr="ccccccc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ccccccc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）小明用两辆相同的小车，在其中一辆小车上放一个砝码，然后让它们从同一斜面的同一位置由静止释放，撞击置于水平面上的木块，如图（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lastRenderedPageBreak/>
        <w:t>①将小车从同一位置处释放，目的是为了控制小车到达水平面的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相同．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②通过比较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来比较小车动能大小．根据实验得出结论：动能大小与质量大小有关．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）小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红改变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实验方案：让同一小车，从同一斜面的不同高度由静止释放，撞击水平面上的木块，如图（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）．发现：木块滑行的距离不一样远．根据这一现象，能做出以下哪个判断？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．动能大小与质量无关，一定还与其他因素有关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．动能大小除了与质量有关外，一定还与其他因素有关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．不能判断物体动能大小是否与质量有关，动能大小一定与质量外的其他因素有关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>
        <w:rPr>
          <w:rFonts w:asciiTheme="minorEastAsia" w:eastAsiaTheme="minorEastAsia" w:hAnsiTheme="minorEastAsia" w:cs="Times New Roman" w:hint="eastAsia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8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．如图所示，导体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棒放在处于蹄形磁体磁场中的水平金属轨道上．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）接通电源，这时会看到导体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运动起来，这表明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有力的作用．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）保持磁场方向不变，改变导体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中的电流方向，导体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的运动方向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（不变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改变）．</w:t>
      </w: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）通电后导体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运动的过程中，是把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能转化为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能的过程．</w:t>
      </w: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/>
          <w:noProof/>
          <w:color w:val="000000" w:themeColor="text1"/>
          <w:spacing w:val="8"/>
        </w:rPr>
        <w:drawing>
          <wp:inline distT="0" distB="0" distL="0" distR="0">
            <wp:extent cx="4810125" cy="1514475"/>
            <wp:effectExtent l="19050" t="0" r="9525" b="0"/>
            <wp:docPr id="31" name="图片 22" descr="ddddddd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ddddddd6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 xml:space="preserve"> 29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．某实验小组在探究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影响浮力大小的因素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时，做了如图所示的实验．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观察图片并分别比较图中有关数据可知：（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）当物体逐渐浸入水中，物体底面所受压强将逐渐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；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）当物体浸没在水中时，受到的浮力为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____N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；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）比较（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）、（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）两图，可以得出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越大，物体受到的浮力越大；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4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）比较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两图可知，物体所受浮力的大小与液体密度有关．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30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．在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“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比较两个灯泡的亮暗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”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的活动中，如图（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）所示（电源由四节干电池串联，每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节电压恒为</w:t>
      </w:r>
      <w:proofErr w:type="gramEnd"/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1.5V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灯额定电压为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3.8V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灯额定电压为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2.5V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）．</w:t>
      </w: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）请用笔画线代替导线，将图中的实物电路连接完整，使滑片在最右端时滑动变阻器连入电路的阻值最大．</w:t>
      </w:r>
    </w:p>
    <w:p w:rsidR="00123B29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/>
          <w:noProof/>
          <w:color w:val="000000" w:themeColor="text1"/>
          <w:spacing w:val="8"/>
        </w:rPr>
        <w:lastRenderedPageBreak/>
        <w:drawing>
          <wp:inline distT="0" distB="0" distL="0" distR="0">
            <wp:extent cx="5274310" cy="1782445"/>
            <wp:effectExtent l="19050" t="0" r="2540" b="0"/>
            <wp:docPr id="32" name="图片 23" descr="eeeeeeee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eeeeee7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、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2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两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灯应选择电阻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（相同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/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不同）的白炽灯泡，连接电路后闭合开关，调节滑动变阻器，应比较两灯泡亮暗和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．总结发现：两灯串联时，通过灯泡的电流相等，电压越高，相同时间内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越多，灯泡就越亮．</w:t>
      </w:r>
    </w:p>
    <w:p w:rsidR="00B97AF5" w:rsidRPr="00E57682" w:rsidRDefault="0080149A" w:rsidP="00B97AF5">
      <w:pPr>
        <w:pStyle w:val="a5"/>
        <w:shd w:val="clear" w:color="auto" w:fill="FFFFFF"/>
        <w:spacing w:before="0" w:beforeAutospacing="0" w:after="0" w:afterAutospacing="0" w:line="384" w:lineRule="atLeast"/>
        <w:jc w:val="both"/>
        <w:rPr>
          <w:rFonts w:asciiTheme="minorEastAsia" w:eastAsiaTheme="minorEastAsia" w:hAnsiTheme="minorEastAsia"/>
          <w:color w:val="000000" w:themeColor="text1"/>
          <w:spacing w:val="8"/>
        </w:rPr>
      </w:pP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3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）小明为测出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灯的额定电功率，在原电路中串联一只电流表如图（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b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），正确连接电路后闭合开关，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读出甲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表示数为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2.8V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，乙表示数为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1.8V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，电流表示数为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0.14A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，当滑片移动阻值最小处时，甲表示数如图（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c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）所示为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_______V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，小明对电路进行改进，取走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2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灯和乙表，正确连接电路后，发现还是无法测量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L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  <w:vertAlign w:val="subscript"/>
        </w:rPr>
        <w:t>1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灯的额定功率，小</w:t>
      </w:r>
      <w:proofErr w:type="gramStart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明思考</w:t>
      </w:r>
      <w:proofErr w:type="gramEnd"/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后，在不增加电路元件的情况下又对实验进行改进，顺利完成了实验，他的做法是</w:t>
      </w:r>
      <w:r w:rsidRPr="00E57682">
        <w:rPr>
          <w:rFonts w:asciiTheme="minorEastAsia" w:eastAsiaTheme="minorEastAsia" w:hAnsiTheme="minorEastAsia" w:cs="Times New Roman"/>
          <w:color w:val="000000" w:themeColor="text1"/>
          <w:spacing w:val="8"/>
        </w:rPr>
        <w:t>___________</w:t>
      </w:r>
      <w:r w:rsidRPr="00E57682">
        <w:rPr>
          <w:rFonts w:asciiTheme="minorEastAsia" w:eastAsiaTheme="minorEastAsia" w:hAnsiTheme="minorEastAsia" w:hint="eastAsia"/>
          <w:color w:val="000000" w:themeColor="text1"/>
          <w:spacing w:val="8"/>
        </w:rPr>
        <w:t>．</w:t>
      </w:r>
    </w:p>
    <w:p w:rsidR="00691902" w:rsidRDefault="00B16FFF"/>
    <w:p w:rsidR="00061FA2" w:rsidRDefault="00B16FFF"/>
    <w:p w:rsidR="00061FA2" w:rsidRDefault="00B16FFF"/>
    <w:p w:rsidR="00061FA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E57682" w:rsidRDefault="00B16FFF"/>
    <w:p w:rsidR="00061FA2" w:rsidRPr="00005B6C" w:rsidRDefault="0080149A">
      <w:pPr>
        <w:rPr>
          <w:sz w:val="28"/>
          <w:szCs w:val="28"/>
        </w:rPr>
      </w:pPr>
      <w:r w:rsidRPr="00005B6C">
        <w:rPr>
          <w:rFonts w:hint="eastAsia"/>
          <w:sz w:val="28"/>
          <w:szCs w:val="28"/>
        </w:rPr>
        <w:lastRenderedPageBreak/>
        <w:t>参考答案</w:t>
      </w:r>
      <w:r>
        <w:rPr>
          <w:rFonts w:hint="eastAsia"/>
          <w:sz w:val="28"/>
          <w:szCs w:val="28"/>
        </w:rPr>
        <w:t>（参考）</w:t>
      </w:r>
    </w:p>
    <w:p w:rsidR="00061FA2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 xml:space="preserve">1-12   BADBC    </w:t>
      </w:r>
      <w:proofErr w:type="gramStart"/>
      <w:r w:rsidRPr="00E57682">
        <w:rPr>
          <w:rFonts w:hint="eastAsia"/>
          <w:sz w:val="24"/>
          <w:szCs w:val="24"/>
        </w:rPr>
        <w:t>ADCCB  DB</w:t>
      </w:r>
      <w:proofErr w:type="gramEnd"/>
    </w:p>
    <w:p w:rsidR="00061FA2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>13.</w:t>
      </w:r>
      <w:r w:rsidRPr="00E57682">
        <w:rPr>
          <w:rFonts w:hint="eastAsia"/>
          <w:sz w:val="24"/>
          <w:szCs w:val="24"/>
        </w:rPr>
        <w:t>电磁波</w:t>
      </w:r>
      <w:r w:rsidRPr="00E57682">
        <w:rPr>
          <w:rFonts w:hint="eastAsia"/>
          <w:sz w:val="24"/>
          <w:szCs w:val="24"/>
        </w:rPr>
        <w:t xml:space="preserve">   </w:t>
      </w:r>
      <w:r w:rsidRPr="00E57682">
        <w:rPr>
          <w:rFonts w:hint="eastAsia"/>
          <w:sz w:val="24"/>
          <w:szCs w:val="24"/>
        </w:rPr>
        <w:t>声音</w:t>
      </w:r>
      <w:r w:rsidRPr="00E57682">
        <w:rPr>
          <w:rFonts w:hint="eastAsia"/>
          <w:sz w:val="24"/>
          <w:szCs w:val="24"/>
        </w:rPr>
        <w:t xml:space="preserve">  </w:t>
      </w:r>
      <w:r w:rsidRPr="00E57682">
        <w:rPr>
          <w:rFonts w:hint="eastAsia"/>
          <w:sz w:val="24"/>
          <w:szCs w:val="24"/>
        </w:rPr>
        <w:t>音色</w:t>
      </w:r>
    </w:p>
    <w:p w:rsidR="00061FA2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>14.</w:t>
      </w:r>
      <w:r w:rsidRPr="00E57682">
        <w:rPr>
          <w:rFonts w:hint="eastAsia"/>
          <w:sz w:val="24"/>
          <w:szCs w:val="24"/>
        </w:rPr>
        <w:t>摩擦</w:t>
      </w:r>
      <w:r w:rsidRPr="00E57682">
        <w:rPr>
          <w:rFonts w:hint="eastAsia"/>
          <w:sz w:val="24"/>
          <w:szCs w:val="24"/>
        </w:rPr>
        <w:t xml:space="preserve">  </w:t>
      </w:r>
      <w:r w:rsidRPr="00E57682">
        <w:rPr>
          <w:rFonts w:hint="eastAsia"/>
          <w:sz w:val="24"/>
          <w:szCs w:val="24"/>
        </w:rPr>
        <w:t>支持</w:t>
      </w:r>
      <w:r w:rsidRPr="00E57682">
        <w:rPr>
          <w:rFonts w:hint="eastAsia"/>
          <w:sz w:val="24"/>
          <w:szCs w:val="24"/>
        </w:rPr>
        <w:t xml:space="preserve">  </w:t>
      </w:r>
      <w:r w:rsidRPr="00E57682">
        <w:rPr>
          <w:rFonts w:hint="eastAsia"/>
          <w:sz w:val="24"/>
          <w:szCs w:val="24"/>
        </w:rPr>
        <w:t>木块</w:t>
      </w:r>
    </w:p>
    <w:p w:rsidR="00061FA2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>15.</w:t>
      </w:r>
      <w:r w:rsidRPr="00E57682">
        <w:rPr>
          <w:rFonts w:hint="eastAsia"/>
          <w:sz w:val="24"/>
          <w:szCs w:val="24"/>
        </w:rPr>
        <w:t>漂浮</w:t>
      </w:r>
      <w:r w:rsidRPr="00E57682">
        <w:rPr>
          <w:rFonts w:hint="eastAsia"/>
          <w:sz w:val="24"/>
          <w:szCs w:val="24"/>
        </w:rPr>
        <w:t xml:space="preserve">    10   0.001</w:t>
      </w:r>
    </w:p>
    <w:p w:rsidR="00061FA2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>16.</w:t>
      </w:r>
      <w:r w:rsidRPr="00E57682">
        <w:rPr>
          <w:rFonts w:hint="eastAsia"/>
          <w:sz w:val="24"/>
          <w:szCs w:val="24"/>
        </w:rPr>
        <w:t>秒表</w:t>
      </w:r>
      <w:r w:rsidRPr="00E57682">
        <w:rPr>
          <w:rFonts w:hint="eastAsia"/>
          <w:sz w:val="24"/>
          <w:szCs w:val="24"/>
        </w:rPr>
        <w:t xml:space="preserve">   </w:t>
      </w:r>
      <w:r w:rsidRPr="00E57682">
        <w:rPr>
          <w:rFonts w:hint="eastAsia"/>
          <w:sz w:val="24"/>
          <w:szCs w:val="24"/>
        </w:rPr>
        <w:t>慢</w:t>
      </w:r>
      <w:r w:rsidRPr="00E57682">
        <w:rPr>
          <w:rFonts w:hint="eastAsia"/>
          <w:sz w:val="24"/>
          <w:szCs w:val="24"/>
        </w:rPr>
        <w:t xml:space="preserve">  </w:t>
      </w:r>
      <w:r w:rsidRPr="00E57682">
        <w:rPr>
          <w:rFonts w:hint="eastAsia"/>
          <w:sz w:val="24"/>
          <w:szCs w:val="24"/>
        </w:rPr>
        <w:t>正</w:t>
      </w:r>
    </w:p>
    <w:p w:rsidR="00061FA2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>17.</w:t>
      </w:r>
      <w:r w:rsidRPr="00E57682">
        <w:rPr>
          <w:rFonts w:hint="eastAsia"/>
          <w:sz w:val="24"/>
          <w:szCs w:val="24"/>
        </w:rPr>
        <w:t>压缩</w:t>
      </w:r>
      <w:r w:rsidRPr="00E57682">
        <w:rPr>
          <w:rFonts w:hint="eastAsia"/>
          <w:sz w:val="24"/>
          <w:szCs w:val="24"/>
        </w:rPr>
        <w:t xml:space="preserve">  </w:t>
      </w:r>
      <w:r w:rsidRPr="00E57682">
        <w:rPr>
          <w:rFonts w:hint="eastAsia"/>
          <w:sz w:val="24"/>
          <w:szCs w:val="24"/>
        </w:rPr>
        <w:t>不可再生</w:t>
      </w:r>
      <w:r w:rsidRPr="00E57682">
        <w:rPr>
          <w:rFonts w:hint="eastAsia"/>
          <w:sz w:val="24"/>
          <w:szCs w:val="24"/>
        </w:rPr>
        <w:t xml:space="preserve">   </w:t>
      </w:r>
      <w:r w:rsidRPr="00E57682">
        <w:rPr>
          <w:rFonts w:asciiTheme="minorEastAsia" w:hAnsiTheme="minorEastAsia" w:cs="Times New Roman"/>
          <w:color w:val="000000" w:themeColor="text1"/>
          <w:spacing w:val="8"/>
          <w:sz w:val="24"/>
          <w:szCs w:val="24"/>
        </w:rPr>
        <w:t>4.6×10</w:t>
      </w:r>
      <w:r w:rsidRPr="00E57682">
        <w:rPr>
          <w:rFonts w:asciiTheme="minorEastAsia" w:hAnsiTheme="minorEastAsia" w:cs="Times New Roman" w:hint="eastAsia"/>
          <w:color w:val="000000" w:themeColor="text1"/>
          <w:spacing w:val="8"/>
          <w:sz w:val="24"/>
          <w:szCs w:val="24"/>
          <w:vertAlign w:val="superscript"/>
        </w:rPr>
        <w:t xml:space="preserve">6 </w:t>
      </w:r>
      <w:r w:rsidRPr="00E57682">
        <w:rPr>
          <w:rFonts w:hint="eastAsia"/>
          <w:sz w:val="24"/>
          <w:szCs w:val="24"/>
        </w:rPr>
        <w:t xml:space="preserve">    10.9</w:t>
      </w:r>
    </w:p>
    <w:p w:rsidR="00061FA2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>18.10    4.5    2</w:t>
      </w:r>
    </w:p>
    <w:p w:rsidR="00061FA2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 xml:space="preserve">19.  50  80% </w:t>
      </w:r>
      <w:r w:rsidRPr="00E57682">
        <w:rPr>
          <w:rFonts w:hint="eastAsia"/>
          <w:sz w:val="24"/>
          <w:szCs w:val="24"/>
        </w:rPr>
        <w:t>变大</w:t>
      </w:r>
    </w:p>
    <w:p w:rsidR="00005B6C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>20.0.1   1000   100   8%</w:t>
      </w:r>
    </w:p>
    <w:p w:rsidR="00005B6C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>21.</w:t>
      </w:r>
      <w:r w:rsidRPr="00E57682">
        <w:rPr>
          <w:rFonts w:hint="eastAsia"/>
          <w:sz w:val="24"/>
          <w:szCs w:val="24"/>
        </w:rPr>
        <w:t>图略</w:t>
      </w:r>
    </w:p>
    <w:p w:rsidR="00005B6C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 xml:space="preserve">22. </w:t>
      </w:r>
      <w:r w:rsidRPr="00E57682">
        <w:rPr>
          <w:rFonts w:hint="eastAsia"/>
          <w:sz w:val="24"/>
          <w:szCs w:val="24"/>
        </w:rPr>
        <w:t>（</w:t>
      </w:r>
      <w:r w:rsidRPr="00E57682">
        <w:rPr>
          <w:rFonts w:hint="eastAsia"/>
          <w:sz w:val="24"/>
          <w:szCs w:val="24"/>
        </w:rPr>
        <w:t>1</w:t>
      </w:r>
      <w:r w:rsidRPr="00E57682">
        <w:rPr>
          <w:rFonts w:hint="eastAsia"/>
          <w:sz w:val="24"/>
          <w:szCs w:val="24"/>
        </w:rPr>
        <w:t>）</w:t>
      </w:r>
      <w:r w:rsidRPr="00E57682">
        <w:rPr>
          <w:rFonts w:hint="eastAsia"/>
          <w:sz w:val="24"/>
          <w:szCs w:val="24"/>
        </w:rPr>
        <w:t xml:space="preserve">180m  </w:t>
      </w:r>
      <w:r w:rsidRPr="00E57682">
        <w:rPr>
          <w:rFonts w:hint="eastAsia"/>
          <w:sz w:val="24"/>
          <w:szCs w:val="24"/>
        </w:rPr>
        <w:t>（</w:t>
      </w:r>
      <w:r w:rsidRPr="00E57682">
        <w:rPr>
          <w:rFonts w:hint="eastAsia"/>
          <w:sz w:val="24"/>
          <w:szCs w:val="24"/>
        </w:rPr>
        <w:t>2</w:t>
      </w:r>
      <w:r w:rsidRPr="00E57682">
        <w:rPr>
          <w:rFonts w:hint="eastAsia"/>
          <w:sz w:val="24"/>
          <w:szCs w:val="24"/>
        </w:rPr>
        <w:t>）</w:t>
      </w:r>
      <w:r w:rsidRPr="00E57682">
        <w:rPr>
          <w:rFonts w:hint="eastAsia"/>
          <w:sz w:val="24"/>
          <w:szCs w:val="24"/>
        </w:rPr>
        <w:t xml:space="preserve">12000pa  </w:t>
      </w:r>
      <w:r w:rsidRPr="00E57682">
        <w:rPr>
          <w:rFonts w:hint="eastAsia"/>
          <w:sz w:val="24"/>
          <w:szCs w:val="24"/>
        </w:rPr>
        <w:t>（</w:t>
      </w:r>
      <w:r w:rsidRPr="00E57682">
        <w:rPr>
          <w:rFonts w:hint="eastAsia"/>
          <w:sz w:val="24"/>
          <w:szCs w:val="24"/>
        </w:rPr>
        <w:t>3</w:t>
      </w:r>
      <w:r w:rsidRPr="00E57682">
        <w:rPr>
          <w:rFonts w:hint="eastAsia"/>
          <w:sz w:val="24"/>
          <w:szCs w:val="24"/>
        </w:rPr>
        <w:t>）</w:t>
      </w:r>
      <w:r w:rsidRPr="00E57682">
        <w:rPr>
          <w:rFonts w:hint="eastAsia"/>
          <w:sz w:val="24"/>
          <w:szCs w:val="24"/>
        </w:rPr>
        <w:t>360w</w:t>
      </w:r>
    </w:p>
    <w:p w:rsidR="00005B6C" w:rsidRPr="00E57682" w:rsidRDefault="0080149A" w:rsidP="00E57682">
      <w:pPr>
        <w:spacing w:line="440" w:lineRule="exact"/>
        <w:rPr>
          <w:sz w:val="24"/>
          <w:szCs w:val="24"/>
        </w:rPr>
      </w:pPr>
      <w:r w:rsidRPr="00E57682">
        <w:rPr>
          <w:rFonts w:hint="eastAsia"/>
          <w:sz w:val="24"/>
          <w:szCs w:val="24"/>
        </w:rPr>
        <w:t>23.</w:t>
      </w:r>
      <w:r w:rsidRPr="00E57682">
        <w:rPr>
          <w:rFonts w:hint="eastAsia"/>
          <w:sz w:val="24"/>
          <w:szCs w:val="24"/>
        </w:rPr>
        <w:t>（</w:t>
      </w:r>
      <w:r w:rsidRPr="00E57682">
        <w:rPr>
          <w:rFonts w:hint="eastAsia"/>
          <w:sz w:val="24"/>
          <w:szCs w:val="24"/>
        </w:rPr>
        <w:t>1</w:t>
      </w:r>
      <w:r w:rsidRPr="00E57682">
        <w:rPr>
          <w:rFonts w:hint="eastAsia"/>
          <w:sz w:val="24"/>
          <w:szCs w:val="24"/>
        </w:rPr>
        <w:t>）</w:t>
      </w:r>
      <w:r w:rsidRPr="00E57682">
        <w:rPr>
          <w:rFonts w:hint="eastAsia"/>
          <w:sz w:val="24"/>
          <w:szCs w:val="24"/>
        </w:rPr>
        <w:t>0.5A  3</w:t>
      </w:r>
      <w:r w:rsidRPr="00E57682">
        <w:rPr>
          <w:rFonts w:hint="eastAsia"/>
          <w:sz w:val="24"/>
          <w:szCs w:val="24"/>
        </w:rPr>
        <w:t>Ω</w:t>
      </w:r>
      <w:r w:rsidRPr="00E57682">
        <w:rPr>
          <w:rFonts w:hint="eastAsia"/>
          <w:sz w:val="24"/>
          <w:szCs w:val="24"/>
        </w:rPr>
        <w:t xml:space="preserve">  </w:t>
      </w:r>
      <w:r w:rsidRPr="00E57682">
        <w:rPr>
          <w:rFonts w:hint="eastAsia"/>
          <w:sz w:val="24"/>
          <w:szCs w:val="24"/>
        </w:rPr>
        <w:t>（</w:t>
      </w:r>
      <w:r w:rsidRPr="00E57682">
        <w:rPr>
          <w:rFonts w:hint="eastAsia"/>
          <w:sz w:val="24"/>
          <w:szCs w:val="24"/>
        </w:rPr>
        <w:t>2</w:t>
      </w:r>
      <w:r w:rsidRPr="00E57682">
        <w:rPr>
          <w:rFonts w:hint="eastAsia"/>
          <w:sz w:val="24"/>
          <w:szCs w:val="24"/>
        </w:rPr>
        <w:t>）</w:t>
      </w:r>
      <w:r w:rsidRPr="00E57682">
        <w:rPr>
          <w:rFonts w:hint="eastAsia"/>
          <w:sz w:val="24"/>
          <w:szCs w:val="24"/>
        </w:rPr>
        <w:t xml:space="preserve">18v  </w:t>
      </w:r>
      <w:r w:rsidRPr="00E57682">
        <w:rPr>
          <w:rFonts w:hint="eastAsia"/>
          <w:sz w:val="24"/>
          <w:szCs w:val="24"/>
        </w:rPr>
        <w:t>（</w:t>
      </w:r>
      <w:r w:rsidRPr="00E57682">
        <w:rPr>
          <w:rFonts w:hint="eastAsia"/>
          <w:sz w:val="24"/>
          <w:szCs w:val="24"/>
        </w:rPr>
        <w:t>3</w:t>
      </w:r>
      <w:r w:rsidRPr="00E57682">
        <w:rPr>
          <w:rFonts w:hint="eastAsia"/>
          <w:sz w:val="24"/>
          <w:szCs w:val="24"/>
        </w:rPr>
        <w:t>）</w:t>
      </w:r>
      <w:r w:rsidRPr="00E57682">
        <w:rPr>
          <w:rFonts w:hint="eastAsia"/>
          <w:sz w:val="24"/>
          <w:szCs w:val="24"/>
        </w:rPr>
        <w:t>4w</w:t>
      </w:r>
    </w:p>
    <w:p w:rsidR="00005B6C" w:rsidRPr="00E57682" w:rsidRDefault="0080149A" w:rsidP="00E57682">
      <w:pPr>
        <w:spacing w:line="440" w:lineRule="exact"/>
        <w:rPr>
          <w:rFonts w:asciiTheme="minorEastAsia" w:hAnsiTheme="minorEastAsia" w:cs="Times New Roman"/>
          <w:color w:val="000000" w:themeColor="text1"/>
          <w:spacing w:val="8"/>
          <w:sz w:val="24"/>
          <w:szCs w:val="24"/>
          <w:vertAlign w:val="superscript"/>
        </w:rPr>
      </w:pPr>
      <w:r w:rsidRPr="00E57682">
        <w:rPr>
          <w:rFonts w:hint="eastAsia"/>
          <w:sz w:val="24"/>
          <w:szCs w:val="24"/>
        </w:rPr>
        <w:t>24.</w:t>
      </w:r>
      <w:r w:rsidRPr="00E57682">
        <w:rPr>
          <w:rFonts w:hint="eastAsia"/>
          <w:sz w:val="24"/>
          <w:szCs w:val="24"/>
        </w:rPr>
        <w:t>（</w:t>
      </w:r>
      <w:r w:rsidRPr="00E57682">
        <w:rPr>
          <w:rFonts w:hint="eastAsia"/>
          <w:sz w:val="24"/>
          <w:szCs w:val="24"/>
        </w:rPr>
        <w:t>1</w:t>
      </w:r>
      <w:r w:rsidRPr="00E57682">
        <w:rPr>
          <w:rFonts w:hint="eastAsia"/>
          <w:sz w:val="24"/>
          <w:szCs w:val="24"/>
        </w:rPr>
        <w:t>）右</w:t>
      </w:r>
      <w:r w:rsidRPr="00E57682">
        <w:rPr>
          <w:rFonts w:hint="eastAsia"/>
          <w:sz w:val="24"/>
          <w:szCs w:val="24"/>
        </w:rPr>
        <w:t xml:space="preserve">  </w:t>
      </w:r>
      <w:r w:rsidRPr="00E57682">
        <w:rPr>
          <w:rFonts w:hint="eastAsia"/>
          <w:sz w:val="24"/>
          <w:szCs w:val="24"/>
        </w:rPr>
        <w:t>（</w:t>
      </w:r>
      <w:r w:rsidRPr="00E57682">
        <w:rPr>
          <w:rFonts w:hint="eastAsia"/>
          <w:sz w:val="24"/>
          <w:szCs w:val="24"/>
        </w:rPr>
        <w:t>2</w:t>
      </w:r>
      <w:r w:rsidRPr="00E57682">
        <w:rPr>
          <w:rFonts w:hint="eastAsia"/>
          <w:sz w:val="24"/>
          <w:szCs w:val="24"/>
        </w:rPr>
        <w:t>）</w:t>
      </w:r>
      <w:r w:rsidRPr="00E57682">
        <w:rPr>
          <w:rFonts w:hint="eastAsia"/>
          <w:sz w:val="24"/>
          <w:szCs w:val="24"/>
        </w:rPr>
        <w:t xml:space="preserve"> 73.4  20  </w:t>
      </w:r>
      <w:r w:rsidRPr="00E57682">
        <w:rPr>
          <w:rFonts w:hint="eastAsia"/>
          <w:sz w:val="24"/>
          <w:szCs w:val="24"/>
        </w:rPr>
        <w:t>（</w:t>
      </w:r>
      <w:r w:rsidRPr="00E57682">
        <w:rPr>
          <w:rFonts w:hint="eastAsia"/>
          <w:sz w:val="24"/>
          <w:szCs w:val="24"/>
        </w:rPr>
        <w:t>3</w:t>
      </w:r>
      <w:r w:rsidRPr="00E57682">
        <w:rPr>
          <w:rFonts w:hint="eastAsia"/>
          <w:sz w:val="24"/>
          <w:szCs w:val="24"/>
        </w:rPr>
        <w:t>）</w:t>
      </w:r>
      <w:r w:rsidRPr="00E57682">
        <w:rPr>
          <w:rFonts w:hint="eastAsia"/>
          <w:sz w:val="24"/>
          <w:szCs w:val="24"/>
        </w:rPr>
        <w:t>3.67</w:t>
      </w:r>
      <w:r w:rsidRPr="00E57682">
        <w:rPr>
          <w:rFonts w:asciiTheme="minorEastAsia" w:hAnsiTheme="minorEastAsia" w:cs="Times New Roman"/>
          <w:color w:val="000000" w:themeColor="text1"/>
          <w:spacing w:val="8"/>
          <w:sz w:val="24"/>
          <w:szCs w:val="24"/>
        </w:rPr>
        <w:t>×10</w:t>
      </w:r>
      <w:r w:rsidRPr="00E57682">
        <w:rPr>
          <w:rFonts w:asciiTheme="minorEastAsia" w:hAnsiTheme="minorEastAsia" w:cs="Times New Roman" w:hint="eastAsia"/>
          <w:color w:val="000000" w:themeColor="text1"/>
          <w:spacing w:val="8"/>
          <w:sz w:val="24"/>
          <w:szCs w:val="24"/>
          <w:vertAlign w:val="superscript"/>
        </w:rPr>
        <w:t>3</w:t>
      </w:r>
    </w:p>
    <w:p w:rsidR="00005B6C" w:rsidRPr="00E57682" w:rsidRDefault="0080149A" w:rsidP="00E57682">
      <w:pPr>
        <w:spacing w:line="440" w:lineRule="exact"/>
        <w:rPr>
          <w:rFonts w:asciiTheme="minorEastAsia" w:hAnsiTheme="minorEastAsia" w:cs="Times New Roman"/>
          <w:color w:val="000000" w:themeColor="text1"/>
          <w:spacing w:val="8"/>
          <w:sz w:val="24"/>
          <w:szCs w:val="24"/>
        </w:rPr>
      </w:pPr>
      <w:r w:rsidRPr="00E57682">
        <w:rPr>
          <w:rFonts w:asciiTheme="minorEastAsia" w:hAnsiTheme="minorEastAsia" w:cs="Times New Roman" w:hint="eastAsia"/>
          <w:color w:val="000000" w:themeColor="text1"/>
          <w:spacing w:val="8"/>
          <w:sz w:val="24"/>
          <w:szCs w:val="24"/>
        </w:rPr>
        <w:t>25.（1）凸透镜的主光轴上 缩小   漫  （2）右 近视 （3） C</w:t>
      </w:r>
    </w:p>
    <w:p w:rsidR="00AF0421" w:rsidRPr="00E57682" w:rsidRDefault="0080149A" w:rsidP="00E57682">
      <w:pPr>
        <w:spacing w:line="440" w:lineRule="exact"/>
        <w:rPr>
          <w:rFonts w:asciiTheme="minorEastAsia" w:hAnsiTheme="minorEastAsia" w:cs="Times New Roman"/>
          <w:color w:val="000000" w:themeColor="text1"/>
          <w:spacing w:val="8"/>
          <w:sz w:val="24"/>
          <w:szCs w:val="24"/>
        </w:rPr>
      </w:pPr>
      <w:r w:rsidRPr="00E57682">
        <w:rPr>
          <w:rFonts w:asciiTheme="minorEastAsia" w:hAnsiTheme="minorEastAsia" w:cs="Times New Roman" w:hint="eastAsia"/>
          <w:color w:val="000000" w:themeColor="text1"/>
          <w:spacing w:val="8"/>
          <w:sz w:val="24"/>
          <w:szCs w:val="24"/>
        </w:rPr>
        <w:t xml:space="preserve">26.（1）乙  （2） 自下而上  </w:t>
      </w:r>
    </w:p>
    <w:p w:rsidR="00005B6C" w:rsidRPr="00E57682" w:rsidRDefault="0080149A" w:rsidP="00450FDA">
      <w:pPr>
        <w:spacing w:line="440" w:lineRule="exact"/>
        <w:ind w:firstLineChars="50" w:firstLine="128"/>
        <w:rPr>
          <w:rFonts w:asciiTheme="minorEastAsia" w:hAnsiTheme="minorEastAsia" w:cs="Times New Roman"/>
          <w:color w:val="000000" w:themeColor="text1"/>
          <w:spacing w:val="8"/>
          <w:sz w:val="24"/>
          <w:szCs w:val="24"/>
        </w:rPr>
      </w:pPr>
      <w:r w:rsidRPr="00E57682">
        <w:rPr>
          <w:rFonts w:asciiTheme="minorEastAsia" w:hAnsiTheme="minorEastAsia" w:cs="Times New Roman" w:hint="eastAsia"/>
          <w:color w:val="000000" w:themeColor="text1"/>
          <w:spacing w:val="8"/>
          <w:sz w:val="24"/>
          <w:szCs w:val="24"/>
        </w:rPr>
        <w:t>（3）99  小  移去酒精灯   （4）酒精灯火焰大小不同</w:t>
      </w:r>
    </w:p>
    <w:p w:rsidR="00005B6C" w:rsidRPr="00E57682" w:rsidRDefault="0080149A" w:rsidP="00E57682">
      <w:pPr>
        <w:spacing w:line="440" w:lineRule="exact"/>
        <w:rPr>
          <w:rFonts w:asciiTheme="minorEastAsia" w:hAnsiTheme="minorEastAsia" w:cs="Times New Roman"/>
          <w:color w:val="000000" w:themeColor="text1"/>
          <w:spacing w:val="8"/>
          <w:sz w:val="24"/>
          <w:szCs w:val="24"/>
        </w:rPr>
      </w:pPr>
      <w:r w:rsidRPr="00E57682">
        <w:rPr>
          <w:rFonts w:asciiTheme="minorEastAsia" w:hAnsiTheme="minorEastAsia" w:cs="Times New Roman" w:hint="eastAsia"/>
          <w:color w:val="000000" w:themeColor="text1"/>
          <w:spacing w:val="8"/>
          <w:sz w:val="24"/>
          <w:szCs w:val="24"/>
        </w:rPr>
        <w:t>27.（1）速度  （2）木块被撞距离 C</w:t>
      </w:r>
    </w:p>
    <w:p w:rsidR="00005B6C" w:rsidRPr="00E57682" w:rsidRDefault="0080149A" w:rsidP="00E57682">
      <w:pPr>
        <w:spacing w:line="440" w:lineRule="exact"/>
        <w:rPr>
          <w:rFonts w:asciiTheme="minorEastAsia" w:hAnsiTheme="minorEastAsia" w:cs="Times New Roman"/>
          <w:color w:val="000000" w:themeColor="text1"/>
          <w:spacing w:val="8"/>
          <w:sz w:val="24"/>
          <w:szCs w:val="24"/>
        </w:rPr>
      </w:pPr>
      <w:r w:rsidRPr="00E57682">
        <w:rPr>
          <w:rFonts w:asciiTheme="minorEastAsia" w:hAnsiTheme="minorEastAsia" w:cs="Times New Roman" w:hint="eastAsia"/>
          <w:color w:val="000000" w:themeColor="text1"/>
          <w:spacing w:val="8"/>
          <w:sz w:val="24"/>
          <w:szCs w:val="24"/>
        </w:rPr>
        <w:t>28.（1）磁场对用电导体  （2）改变  （3）电  机械</w:t>
      </w:r>
    </w:p>
    <w:p w:rsidR="00005B6C" w:rsidRPr="00E57682" w:rsidRDefault="0080149A" w:rsidP="00E57682">
      <w:pPr>
        <w:spacing w:line="440" w:lineRule="exact"/>
        <w:rPr>
          <w:rFonts w:asciiTheme="minorEastAsia" w:hAnsiTheme="minorEastAsia" w:cs="Times New Roman"/>
          <w:color w:val="000000" w:themeColor="text1"/>
          <w:spacing w:val="8"/>
          <w:sz w:val="24"/>
          <w:szCs w:val="24"/>
        </w:rPr>
      </w:pPr>
      <w:r w:rsidRPr="00E57682">
        <w:rPr>
          <w:rFonts w:asciiTheme="minorEastAsia" w:hAnsiTheme="minorEastAsia" w:cs="Times New Roman" w:hint="eastAsia"/>
          <w:color w:val="000000" w:themeColor="text1"/>
          <w:spacing w:val="8"/>
          <w:sz w:val="24"/>
          <w:szCs w:val="24"/>
        </w:rPr>
        <w:t>29.（1）变大  （2）1   （3）物体排开液体  （4）cd</w:t>
      </w:r>
    </w:p>
    <w:p w:rsidR="00005B6C" w:rsidRPr="00E57682" w:rsidRDefault="0080149A" w:rsidP="00E57682">
      <w:pPr>
        <w:spacing w:line="440" w:lineRule="exact"/>
        <w:rPr>
          <w:rFonts w:asciiTheme="minorEastAsia" w:hAnsiTheme="minorEastAsia" w:cs="Times New Roman"/>
          <w:color w:val="000000" w:themeColor="text1"/>
          <w:spacing w:val="8"/>
          <w:sz w:val="24"/>
          <w:szCs w:val="24"/>
        </w:rPr>
      </w:pPr>
      <w:r w:rsidRPr="00E57682">
        <w:rPr>
          <w:rFonts w:asciiTheme="minorEastAsia" w:hAnsiTheme="minorEastAsia" w:cs="Times New Roman" w:hint="eastAsia"/>
          <w:color w:val="000000" w:themeColor="text1"/>
          <w:spacing w:val="8"/>
          <w:sz w:val="24"/>
          <w:szCs w:val="24"/>
        </w:rPr>
        <w:t>30.（2）不同 电压表示数   电流做功  （3）3.5   去掉一节电池</w:t>
      </w:r>
    </w:p>
    <w:p w:rsidR="00061FA2" w:rsidRPr="00005B6C" w:rsidRDefault="0080149A">
      <w:pPr>
        <w:rPr>
          <w:sz w:val="28"/>
          <w:szCs w:val="28"/>
        </w:rPr>
      </w:pPr>
      <w:r w:rsidRPr="00005B6C">
        <w:rPr>
          <w:rFonts w:hint="eastAsia"/>
          <w:sz w:val="28"/>
          <w:szCs w:val="28"/>
        </w:rPr>
        <w:t xml:space="preserve"> </w:t>
      </w:r>
    </w:p>
    <w:sectPr w:rsidR="00061FA2" w:rsidRPr="00005B6C" w:rsidSect="00691902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49A" w:rsidRDefault="0080149A">
      <w:r>
        <w:separator/>
      </w:r>
    </w:p>
  </w:endnote>
  <w:endnote w:type="continuationSeparator" w:id="0">
    <w:p w:rsidR="0080149A" w:rsidRDefault="0080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DA" w:rsidRDefault="00450FD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8BE" w:rsidRDefault="00B16FF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DA" w:rsidRDefault="00450FD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49A" w:rsidRDefault="0080149A">
      <w:r>
        <w:separator/>
      </w:r>
    </w:p>
  </w:footnote>
  <w:footnote w:type="continuationSeparator" w:id="0">
    <w:p w:rsidR="0080149A" w:rsidRDefault="00801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DA" w:rsidRDefault="00450F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8BE" w:rsidRDefault="00B16FFF">
    <w:pPr>
      <w:pStyle w:val="a3"/>
    </w:pPr>
    <w:sdt>
      <w:sdtPr>
        <w:id w:val="6380242"/>
        <w:docPartObj>
          <w:docPartGallery w:val="Watermarks"/>
          <w:docPartUnique/>
        </w:docPartObj>
      </w:sdtPr>
      <w:sdtEndPr/>
      <w:sdtContent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184630" o:spid="_x0000_s2049" type="#_x0000_t75" style="position:absolute;left:0;text-align:left;margin-left:0;margin-top:0;width:453.6pt;height:680.4pt;z-index:-251658752;mso-position-horizontal:center;mso-position-horizontal-relative:margin;mso-position-vertical:center;mso-position-vertical-relative:margin" o:allowincell="f">
              <v:imagedata r:id="rId1" o:title="学科网版权资料侵权必究3"/>
              <w10:wrap anchorx="margin" anchory="margin"/>
            </v:shape>
          </w:pict>
        </w:r>
      </w:sdtContent>
    </w:sdt>
    <w:r w:rsidR="00450FDA">
      <w:rPr>
        <w:noProof/>
      </w:rPr>
      <w:drawing>
        <wp:inline distT="0" distB="0" distL="0" distR="0">
          <wp:extent cx="5274310" cy="518795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DA" w:rsidRDefault="00450F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0FDA"/>
    <w:rsid w:val="00450FDA"/>
    <w:rsid w:val="0080149A"/>
    <w:rsid w:val="00B1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9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7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7A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7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7AF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97A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97AF5"/>
  </w:style>
  <w:style w:type="character" w:styleId="a6">
    <w:name w:val="Emphasis"/>
    <w:basedOn w:val="a0"/>
    <w:uiPriority w:val="20"/>
    <w:qFormat/>
    <w:rsid w:val="00B97AF5"/>
    <w:rPr>
      <w:i/>
      <w:iCs/>
    </w:rPr>
  </w:style>
  <w:style w:type="paragraph" w:styleId="a7">
    <w:name w:val="Balloon Text"/>
    <w:basedOn w:val="a"/>
    <w:link w:val="Char1"/>
    <w:uiPriority w:val="99"/>
    <w:semiHidden/>
    <w:unhideWhenUsed/>
    <w:rsid w:val="00B97AF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97A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9.gif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8</cp:revision>
  <dcterms:created xsi:type="dcterms:W3CDTF">2018-06-21T00:46:00Z</dcterms:created>
  <dcterms:modified xsi:type="dcterms:W3CDTF">2018-06-23T23:22:00Z</dcterms:modified>
</cp:coreProperties>
</file>